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A5C2" w14:textId="67641E53" w:rsidR="00CC2C2D" w:rsidRPr="00C5375C" w:rsidRDefault="00C42A74" w:rsidP="005B158A">
      <w:pPr>
        <w:pStyle w:val="Tittel"/>
        <w:ind w:left="0"/>
        <w:rPr>
          <w:rFonts w:ascii="Work Sans" w:hAnsi="Work Sans"/>
          <w:color w:val="252E9E"/>
        </w:rPr>
      </w:pPr>
      <w:r w:rsidRPr="00C5375C">
        <w:rPr>
          <w:rFonts w:ascii="Work Sans" w:hAnsi="Work Sans"/>
          <w:color w:val="252E9E"/>
        </w:rPr>
        <w:t xml:space="preserve">Terms and </w:t>
      </w:r>
      <w:r w:rsidR="00E97472" w:rsidRPr="00C5375C">
        <w:rPr>
          <w:rFonts w:ascii="Work Sans" w:hAnsi="Work Sans"/>
          <w:color w:val="252E9E"/>
        </w:rPr>
        <w:t>C</w:t>
      </w:r>
      <w:r w:rsidRPr="00C5375C">
        <w:rPr>
          <w:rFonts w:ascii="Work Sans" w:hAnsi="Work Sans"/>
          <w:color w:val="252E9E"/>
        </w:rPr>
        <w:t xml:space="preserve">onditions Leisure </w:t>
      </w:r>
      <w:r w:rsidR="00E97472" w:rsidRPr="00C5375C">
        <w:rPr>
          <w:rFonts w:ascii="Work Sans" w:hAnsi="Work Sans"/>
          <w:color w:val="252E9E"/>
        </w:rPr>
        <w:t>A</w:t>
      </w:r>
      <w:r w:rsidRPr="00C5375C">
        <w:rPr>
          <w:rFonts w:ascii="Work Sans" w:hAnsi="Work Sans"/>
          <w:color w:val="252E9E"/>
        </w:rPr>
        <w:t xml:space="preserve">ccident </w:t>
      </w:r>
      <w:r w:rsidR="00E97472" w:rsidRPr="00C5375C">
        <w:rPr>
          <w:rFonts w:ascii="Work Sans" w:hAnsi="Work Sans"/>
          <w:color w:val="252E9E"/>
        </w:rPr>
        <w:t>I</w:t>
      </w:r>
      <w:r w:rsidRPr="00C5375C">
        <w:rPr>
          <w:rFonts w:ascii="Work Sans" w:hAnsi="Work Sans"/>
          <w:color w:val="252E9E"/>
        </w:rPr>
        <w:t>nsurance</w:t>
      </w:r>
    </w:p>
    <w:p w14:paraId="1BA4F705" w14:textId="77777777" w:rsidR="00CC2C2D" w:rsidRPr="00C5375C" w:rsidRDefault="00CC2C2D">
      <w:pPr>
        <w:pStyle w:val="Brdtekst"/>
        <w:spacing w:before="59"/>
        <w:rPr>
          <w:rFonts w:ascii="Work Sans" w:hAnsi="Work Sans"/>
          <w:b/>
          <w:sz w:val="22"/>
          <w:szCs w:val="22"/>
        </w:rPr>
      </w:pPr>
      <w:bookmarkStart w:id="0" w:name="_Hlk214963103"/>
    </w:p>
    <w:p w14:paraId="3671FEF8" w14:textId="1F7515C9" w:rsidR="00CC2C2D" w:rsidRPr="00C5375C" w:rsidRDefault="00C42A74" w:rsidP="00BE435C">
      <w:pPr>
        <w:pStyle w:val="Overskrift1"/>
        <w:numPr>
          <w:ilvl w:val="0"/>
          <w:numId w:val="10"/>
        </w:numPr>
        <w:tabs>
          <w:tab w:val="left" w:pos="818"/>
        </w:tabs>
        <w:spacing w:line="360" w:lineRule="auto"/>
        <w:ind w:left="368" w:hanging="357"/>
        <w:rPr>
          <w:rFonts w:ascii="Work Sans" w:hAnsi="Work Sans"/>
        </w:rPr>
      </w:pPr>
      <w:r w:rsidRPr="00C5375C">
        <w:rPr>
          <w:rFonts w:ascii="Work Sans" w:hAnsi="Work Sans"/>
        </w:rPr>
        <w:t xml:space="preserve">Introductory </w:t>
      </w:r>
      <w:r w:rsidRPr="00C5375C">
        <w:rPr>
          <w:rFonts w:ascii="Work Sans" w:hAnsi="Work Sans"/>
          <w:spacing w:val="-2"/>
        </w:rPr>
        <w:t>provision</w:t>
      </w:r>
    </w:p>
    <w:p w14:paraId="4E4F4BBB" w14:textId="5373869B" w:rsidR="00CC2C2D" w:rsidRPr="00C5375C" w:rsidRDefault="00C42A74" w:rsidP="00BE435C">
      <w:pPr>
        <w:pStyle w:val="Brdtekst"/>
        <w:spacing w:before="1" w:line="360" w:lineRule="auto"/>
        <w:rPr>
          <w:rFonts w:ascii="Work Sans" w:hAnsi="Work Sans"/>
        </w:rPr>
      </w:pPr>
      <w:r w:rsidRPr="00C5375C">
        <w:rPr>
          <w:rFonts w:ascii="Work Sans" w:hAnsi="Work Sans"/>
        </w:rPr>
        <w:t xml:space="preserve">The insurance agreement consists </w:t>
      </w:r>
      <w:r w:rsidRPr="00C5375C">
        <w:rPr>
          <w:rFonts w:ascii="Work Sans" w:hAnsi="Work Sans"/>
          <w:spacing w:val="-7"/>
        </w:rPr>
        <w:t>of</w:t>
      </w:r>
      <w:r w:rsidR="001C4008" w:rsidRPr="00C5375C">
        <w:rPr>
          <w:rFonts w:ascii="Work Sans" w:hAnsi="Work Sans"/>
          <w:spacing w:val="-7"/>
        </w:rPr>
        <w:t>:</w:t>
      </w:r>
    </w:p>
    <w:p w14:paraId="53192464" w14:textId="77777777" w:rsidR="00CC2C2D" w:rsidRPr="00C5375C" w:rsidRDefault="00C42A74">
      <w:pPr>
        <w:pStyle w:val="Listeavsnitt"/>
        <w:numPr>
          <w:ilvl w:val="0"/>
          <w:numId w:val="9"/>
        </w:numPr>
        <w:tabs>
          <w:tab w:val="left" w:pos="687"/>
        </w:tabs>
        <w:spacing w:before="1" w:line="245" w:lineRule="exact"/>
        <w:ind w:left="687" w:hanging="227"/>
        <w:rPr>
          <w:rFonts w:ascii="Work Sans" w:hAnsi="Work Sans"/>
          <w:sz w:val="20"/>
          <w:szCs w:val="20"/>
        </w:rPr>
      </w:pPr>
      <w:r w:rsidRPr="00C5375C">
        <w:rPr>
          <w:rFonts w:ascii="Work Sans" w:hAnsi="Work Sans"/>
          <w:spacing w:val="-2"/>
          <w:sz w:val="20"/>
          <w:szCs w:val="20"/>
        </w:rPr>
        <w:t>the insurance certificate</w:t>
      </w:r>
    </w:p>
    <w:p w14:paraId="0695F9E8" w14:textId="77777777" w:rsidR="00CC2C2D" w:rsidRPr="00C5375C" w:rsidRDefault="00C42A74">
      <w:pPr>
        <w:pStyle w:val="Listeavsnitt"/>
        <w:numPr>
          <w:ilvl w:val="0"/>
          <w:numId w:val="9"/>
        </w:numPr>
        <w:tabs>
          <w:tab w:val="left" w:pos="687"/>
        </w:tabs>
        <w:spacing w:line="244" w:lineRule="exact"/>
        <w:ind w:left="687" w:hanging="227"/>
        <w:rPr>
          <w:rFonts w:ascii="Work Sans" w:hAnsi="Work Sans"/>
          <w:sz w:val="20"/>
          <w:szCs w:val="20"/>
        </w:rPr>
      </w:pPr>
      <w:r w:rsidRPr="00C5375C">
        <w:rPr>
          <w:rFonts w:ascii="Work Sans" w:hAnsi="Work Sans"/>
          <w:spacing w:val="-2"/>
          <w:sz w:val="20"/>
          <w:szCs w:val="20"/>
        </w:rPr>
        <w:t>the insurance terms and conditions</w:t>
      </w:r>
    </w:p>
    <w:p w14:paraId="42A0EA22" w14:textId="77777777" w:rsidR="00CC2C2D" w:rsidRPr="00C5375C" w:rsidRDefault="00C42A74">
      <w:pPr>
        <w:pStyle w:val="Listeavsnitt"/>
        <w:numPr>
          <w:ilvl w:val="0"/>
          <w:numId w:val="9"/>
        </w:numPr>
        <w:tabs>
          <w:tab w:val="left" w:pos="687"/>
        </w:tabs>
        <w:spacing w:line="242" w:lineRule="exact"/>
        <w:ind w:left="687" w:hanging="227"/>
        <w:rPr>
          <w:rFonts w:ascii="Work Sans" w:hAnsi="Work Sans"/>
          <w:sz w:val="20"/>
          <w:szCs w:val="20"/>
        </w:rPr>
      </w:pPr>
      <w:r w:rsidRPr="00C5375C">
        <w:rPr>
          <w:rFonts w:ascii="Work Sans" w:hAnsi="Work Sans"/>
          <w:spacing w:val="-2"/>
          <w:sz w:val="20"/>
          <w:szCs w:val="20"/>
        </w:rPr>
        <w:t>the general terms and conditions</w:t>
      </w:r>
    </w:p>
    <w:p w14:paraId="324304AD" w14:textId="1251DFF0" w:rsidR="00CC2C2D" w:rsidRPr="00C5375C" w:rsidRDefault="00C42A74">
      <w:pPr>
        <w:pStyle w:val="Listeavsnitt"/>
        <w:numPr>
          <w:ilvl w:val="0"/>
          <w:numId w:val="9"/>
        </w:numPr>
        <w:tabs>
          <w:tab w:val="left" w:pos="687"/>
        </w:tabs>
        <w:spacing w:line="244" w:lineRule="exact"/>
        <w:ind w:left="687" w:hanging="227"/>
        <w:rPr>
          <w:rFonts w:ascii="Work Sans" w:hAnsi="Work Sans"/>
          <w:sz w:val="20"/>
          <w:szCs w:val="20"/>
        </w:rPr>
      </w:pPr>
      <w:r w:rsidRPr="00C5375C">
        <w:rPr>
          <w:rFonts w:ascii="Work Sans" w:hAnsi="Work Sans"/>
          <w:sz w:val="20"/>
          <w:szCs w:val="20"/>
        </w:rPr>
        <w:t>the</w:t>
      </w:r>
      <w:r w:rsidR="00B21222" w:rsidRPr="00C5375C">
        <w:rPr>
          <w:rFonts w:ascii="Work Sans" w:hAnsi="Work Sans"/>
          <w:sz w:val="20"/>
          <w:szCs w:val="20"/>
        </w:rPr>
        <w:t xml:space="preserve"> Norwegian</w:t>
      </w:r>
      <w:r w:rsidRPr="00C5375C">
        <w:rPr>
          <w:rFonts w:ascii="Work Sans" w:hAnsi="Work Sans"/>
          <w:sz w:val="20"/>
          <w:szCs w:val="20"/>
        </w:rPr>
        <w:t xml:space="preserve"> Insurance Contracts Act of 16 June</w:t>
      </w:r>
      <w:r w:rsidRPr="00C5375C">
        <w:rPr>
          <w:rFonts w:ascii="Work Sans" w:hAnsi="Work Sans"/>
          <w:spacing w:val="-4"/>
          <w:sz w:val="20"/>
          <w:szCs w:val="20"/>
        </w:rPr>
        <w:t xml:space="preserve"> 1989</w:t>
      </w:r>
    </w:p>
    <w:p w14:paraId="24C0744B" w14:textId="77777777" w:rsidR="00CC2C2D" w:rsidRPr="00C5375C" w:rsidRDefault="00C42A74">
      <w:pPr>
        <w:pStyle w:val="Listeavsnitt"/>
        <w:numPr>
          <w:ilvl w:val="0"/>
          <w:numId w:val="9"/>
        </w:numPr>
        <w:tabs>
          <w:tab w:val="left" w:pos="687"/>
        </w:tabs>
        <w:spacing w:line="244" w:lineRule="exact"/>
        <w:ind w:left="687" w:hanging="227"/>
        <w:rPr>
          <w:rFonts w:ascii="Work Sans" w:hAnsi="Work Sans"/>
          <w:sz w:val="20"/>
          <w:szCs w:val="20"/>
        </w:rPr>
      </w:pPr>
      <w:r w:rsidRPr="00C5375C">
        <w:rPr>
          <w:rFonts w:ascii="Work Sans" w:hAnsi="Work Sans"/>
          <w:sz w:val="20"/>
          <w:szCs w:val="20"/>
        </w:rPr>
        <w:t xml:space="preserve">the Occupational Injury Insurance Act of 16 June 1989 with </w:t>
      </w:r>
      <w:r w:rsidRPr="00C5375C">
        <w:rPr>
          <w:rFonts w:ascii="Work Sans" w:hAnsi="Work Sans"/>
          <w:spacing w:val="-2"/>
          <w:sz w:val="20"/>
          <w:szCs w:val="20"/>
        </w:rPr>
        <w:t>regulations</w:t>
      </w:r>
    </w:p>
    <w:p w14:paraId="063A352B" w14:textId="38A5DFF7" w:rsidR="00CC2C2D" w:rsidRPr="00C5375C" w:rsidRDefault="00C42A74">
      <w:pPr>
        <w:pStyle w:val="Listeavsnitt"/>
        <w:numPr>
          <w:ilvl w:val="0"/>
          <w:numId w:val="9"/>
        </w:numPr>
        <w:tabs>
          <w:tab w:val="left" w:pos="687"/>
        </w:tabs>
        <w:ind w:left="687" w:hanging="227"/>
        <w:rPr>
          <w:rFonts w:ascii="Work Sans" w:hAnsi="Work Sans"/>
          <w:sz w:val="20"/>
          <w:szCs w:val="20"/>
        </w:rPr>
      </w:pPr>
      <w:r w:rsidRPr="00C5375C">
        <w:rPr>
          <w:rFonts w:ascii="Work Sans" w:hAnsi="Work Sans"/>
          <w:sz w:val="20"/>
          <w:szCs w:val="20"/>
        </w:rPr>
        <w:t xml:space="preserve">the </w:t>
      </w:r>
      <w:r w:rsidR="00BC083D" w:rsidRPr="00C5375C">
        <w:rPr>
          <w:rFonts w:ascii="Work Sans" w:hAnsi="Work Sans"/>
          <w:sz w:val="20"/>
          <w:szCs w:val="20"/>
        </w:rPr>
        <w:t xml:space="preserve">Norwegian </w:t>
      </w:r>
      <w:r w:rsidRPr="00C5375C">
        <w:rPr>
          <w:rFonts w:ascii="Work Sans" w:hAnsi="Work Sans"/>
          <w:sz w:val="20"/>
          <w:szCs w:val="20"/>
        </w:rPr>
        <w:t>Compensation Act of 13 June</w:t>
      </w:r>
      <w:r w:rsidRPr="00C5375C">
        <w:rPr>
          <w:rFonts w:ascii="Work Sans" w:hAnsi="Work Sans"/>
          <w:spacing w:val="-4"/>
          <w:sz w:val="20"/>
          <w:szCs w:val="20"/>
        </w:rPr>
        <w:t xml:space="preserve"> 1969</w:t>
      </w:r>
    </w:p>
    <w:p w14:paraId="64764CE5" w14:textId="1A670F76" w:rsidR="00B21222" w:rsidRPr="00C5375C" w:rsidRDefault="00B21222" w:rsidP="00B21222">
      <w:pPr>
        <w:pStyle w:val="Listeavsnitt"/>
        <w:numPr>
          <w:ilvl w:val="0"/>
          <w:numId w:val="9"/>
        </w:numPr>
        <w:tabs>
          <w:tab w:val="left" w:pos="687"/>
        </w:tabs>
        <w:spacing w:line="244" w:lineRule="exact"/>
        <w:ind w:left="687" w:hanging="227"/>
        <w:rPr>
          <w:rFonts w:ascii="Work Sans" w:hAnsi="Work Sans"/>
          <w:sz w:val="20"/>
          <w:szCs w:val="20"/>
        </w:rPr>
      </w:pPr>
      <w:r w:rsidRPr="00C5375C">
        <w:rPr>
          <w:rFonts w:ascii="Work Sans" w:hAnsi="Work Sans"/>
          <w:sz w:val="20"/>
          <w:szCs w:val="20"/>
        </w:rPr>
        <w:t xml:space="preserve">other </w:t>
      </w:r>
      <w:r w:rsidRPr="00C5375C">
        <w:rPr>
          <w:rFonts w:ascii="Work Sans" w:hAnsi="Work Sans"/>
          <w:spacing w:val="-2"/>
          <w:sz w:val="20"/>
          <w:szCs w:val="20"/>
        </w:rPr>
        <w:t>legislation</w:t>
      </w:r>
    </w:p>
    <w:p w14:paraId="32DB81C9" w14:textId="035C4712" w:rsidR="00CC2C2D" w:rsidRPr="00C5375C" w:rsidRDefault="00B21222" w:rsidP="001C4008">
      <w:pPr>
        <w:pStyle w:val="Brdtekst"/>
        <w:spacing w:before="0" w:line="261" w:lineRule="auto"/>
        <w:rPr>
          <w:rFonts w:ascii="Work Sans" w:hAnsi="Work Sans"/>
        </w:rPr>
      </w:pPr>
      <w:r w:rsidRPr="00C5375C">
        <w:rPr>
          <w:rFonts w:ascii="Work Sans" w:hAnsi="Work Sans"/>
        </w:rPr>
        <w:br/>
      </w:r>
      <w:r w:rsidR="00C42A74" w:rsidRPr="00C5375C">
        <w:rPr>
          <w:rFonts w:ascii="Work Sans" w:hAnsi="Work Sans"/>
        </w:rPr>
        <w:t>The text of the insurance certificate takes precedence over the insurance terms and conditions. The insurance certificate and insurance terms and conditions take precedence over statutory provisions that may be deviated from.</w:t>
      </w:r>
    </w:p>
    <w:bookmarkEnd w:id="0"/>
    <w:p w14:paraId="15C20684" w14:textId="77777777" w:rsidR="00CC2C2D" w:rsidRPr="00C5375C" w:rsidRDefault="00CC2C2D">
      <w:pPr>
        <w:pStyle w:val="Brdtekst"/>
        <w:spacing w:before="105"/>
        <w:rPr>
          <w:rFonts w:ascii="Work Sans" w:hAnsi="Work Sans"/>
          <w:sz w:val="22"/>
          <w:szCs w:val="22"/>
        </w:rPr>
      </w:pPr>
    </w:p>
    <w:p w14:paraId="4F80A30F" w14:textId="77777777" w:rsidR="00CC2C2D" w:rsidRPr="00C5375C" w:rsidRDefault="00C42A74" w:rsidP="001C4008">
      <w:pPr>
        <w:pStyle w:val="Overskrift1"/>
        <w:numPr>
          <w:ilvl w:val="0"/>
          <w:numId w:val="10"/>
        </w:numPr>
        <w:tabs>
          <w:tab w:val="left" w:pos="818"/>
        </w:tabs>
        <w:ind w:left="368" w:hanging="357"/>
        <w:rPr>
          <w:rFonts w:ascii="Work Sans" w:hAnsi="Work Sans"/>
        </w:rPr>
      </w:pPr>
      <w:r w:rsidRPr="00C5375C">
        <w:rPr>
          <w:rFonts w:ascii="Work Sans" w:hAnsi="Work Sans"/>
        </w:rPr>
        <w:t>Definitions</w:t>
      </w:r>
    </w:p>
    <w:p w14:paraId="1D61D984" w14:textId="0425A40D" w:rsidR="00CC2C2D" w:rsidRPr="00C5375C" w:rsidRDefault="004B610C" w:rsidP="001C4008">
      <w:pPr>
        <w:tabs>
          <w:tab w:val="left" w:pos="6002"/>
        </w:tabs>
        <w:spacing w:before="178"/>
        <w:rPr>
          <w:rFonts w:ascii="Work Sans" w:hAnsi="Work Sans"/>
          <w:sz w:val="20"/>
          <w:szCs w:val="20"/>
        </w:rPr>
      </w:pPr>
      <w:r w:rsidRPr="00C5375C">
        <w:rPr>
          <w:rFonts w:ascii="Work Sans" w:hAnsi="Work Sans"/>
          <w:b/>
          <w:sz w:val="20"/>
          <w:szCs w:val="20"/>
        </w:rPr>
        <w:t>The p</w:t>
      </w:r>
      <w:r w:rsidR="00C42A74" w:rsidRPr="00C5375C">
        <w:rPr>
          <w:rFonts w:ascii="Work Sans" w:hAnsi="Work Sans"/>
          <w:b/>
          <w:sz w:val="20"/>
          <w:szCs w:val="20"/>
        </w:rPr>
        <w:t>olicyholder</w:t>
      </w:r>
      <w:r w:rsidR="001C4008" w:rsidRPr="00C5375C">
        <w:rPr>
          <w:rFonts w:ascii="Work Sans" w:hAnsi="Work Sans"/>
          <w:b/>
          <w:sz w:val="20"/>
          <w:szCs w:val="20"/>
        </w:rPr>
        <w:t xml:space="preserve">: </w:t>
      </w:r>
      <w:r w:rsidR="00C42A74" w:rsidRPr="00C5375C">
        <w:rPr>
          <w:rFonts w:ascii="Work Sans" w:hAnsi="Work Sans"/>
          <w:sz w:val="20"/>
          <w:szCs w:val="20"/>
        </w:rPr>
        <w:t xml:space="preserve">is the person who enters into the insurance agreement </w:t>
      </w:r>
      <w:r w:rsidR="00C42A74" w:rsidRPr="00C5375C">
        <w:rPr>
          <w:rFonts w:ascii="Work Sans" w:hAnsi="Work Sans"/>
          <w:spacing w:val="-5"/>
          <w:sz w:val="20"/>
          <w:szCs w:val="20"/>
        </w:rPr>
        <w:t xml:space="preserve">with </w:t>
      </w:r>
      <w:r w:rsidR="00C42A74" w:rsidRPr="00C5375C">
        <w:rPr>
          <w:rFonts w:ascii="Work Sans" w:hAnsi="Work Sans"/>
          <w:spacing w:val="-2"/>
          <w:sz w:val="20"/>
          <w:szCs w:val="20"/>
        </w:rPr>
        <w:t>the Company.</w:t>
      </w:r>
    </w:p>
    <w:p w14:paraId="4DE26123" w14:textId="49F79AA1" w:rsidR="00CC2C2D" w:rsidRPr="00C5375C" w:rsidRDefault="00D56242" w:rsidP="001C4008">
      <w:pPr>
        <w:pStyle w:val="Brdtekst"/>
        <w:rPr>
          <w:rFonts w:ascii="Work Sans" w:hAnsi="Work Sans"/>
        </w:rPr>
      </w:pPr>
      <w:r w:rsidRPr="00C5375C">
        <w:rPr>
          <w:rFonts w:ascii="Work Sans" w:hAnsi="Work Sans"/>
          <w:b/>
        </w:rPr>
        <w:t>The b</w:t>
      </w:r>
      <w:r w:rsidR="00397269" w:rsidRPr="00C5375C">
        <w:rPr>
          <w:rFonts w:ascii="Work Sans" w:hAnsi="Work Sans"/>
          <w:b/>
        </w:rPr>
        <w:t>eneficiary</w:t>
      </w:r>
      <w:r w:rsidR="001C4008" w:rsidRPr="00C5375C">
        <w:rPr>
          <w:rFonts w:ascii="Work Sans" w:hAnsi="Work Sans"/>
          <w:b/>
        </w:rPr>
        <w:t xml:space="preserve">: </w:t>
      </w:r>
      <w:r w:rsidR="00C42A74" w:rsidRPr="00C5375C">
        <w:rPr>
          <w:rFonts w:ascii="Work Sans" w:hAnsi="Work Sans"/>
        </w:rPr>
        <w:t xml:space="preserve">is the person who is entitled to </w:t>
      </w:r>
      <w:r w:rsidR="00C42A74" w:rsidRPr="00C5375C">
        <w:rPr>
          <w:rFonts w:ascii="Work Sans" w:hAnsi="Work Sans"/>
          <w:spacing w:val="-2"/>
        </w:rPr>
        <w:t>compensation.</w:t>
      </w:r>
    </w:p>
    <w:p w14:paraId="00B560CC" w14:textId="357BA11F" w:rsidR="00CC2C2D" w:rsidRPr="00C5375C" w:rsidRDefault="00C42A74" w:rsidP="001C4008">
      <w:pPr>
        <w:pStyle w:val="Brdtekst"/>
        <w:rPr>
          <w:rFonts w:ascii="Work Sans" w:hAnsi="Work Sans"/>
        </w:rPr>
      </w:pPr>
      <w:r w:rsidRPr="00C5375C">
        <w:rPr>
          <w:rFonts w:ascii="Work Sans" w:hAnsi="Work Sans"/>
          <w:b/>
        </w:rPr>
        <w:t xml:space="preserve">The insured </w:t>
      </w:r>
      <w:r w:rsidRPr="00C5375C">
        <w:rPr>
          <w:rFonts w:ascii="Work Sans" w:hAnsi="Work Sans"/>
        </w:rPr>
        <w:t xml:space="preserve">is the person whose life or health </w:t>
      </w:r>
      <w:proofErr w:type="gramStart"/>
      <w:r w:rsidR="00C5375C">
        <w:rPr>
          <w:rFonts w:ascii="Work Sans" w:hAnsi="Work Sans"/>
        </w:rPr>
        <w:t xml:space="preserve">the </w:t>
      </w:r>
      <w:r w:rsidR="00C5375C" w:rsidRPr="00C5375C">
        <w:rPr>
          <w:rFonts w:ascii="Work Sans" w:hAnsi="Work Sans"/>
        </w:rPr>
        <w:t>insurance</w:t>
      </w:r>
      <w:proofErr w:type="gramEnd"/>
      <w:r w:rsidRPr="00C5375C">
        <w:rPr>
          <w:rFonts w:ascii="Work Sans" w:hAnsi="Work Sans"/>
        </w:rPr>
        <w:t xml:space="preserve"> relates </w:t>
      </w:r>
      <w:r w:rsidRPr="00C5375C">
        <w:rPr>
          <w:rFonts w:ascii="Work Sans" w:hAnsi="Work Sans"/>
          <w:spacing w:val="-4"/>
        </w:rPr>
        <w:t>to.</w:t>
      </w:r>
    </w:p>
    <w:p w14:paraId="494F26DC" w14:textId="77777777" w:rsidR="00CC2C2D" w:rsidRPr="00C5375C" w:rsidRDefault="00C42A74" w:rsidP="001C4008">
      <w:pPr>
        <w:pStyle w:val="Brdtekst"/>
        <w:rPr>
          <w:rFonts w:ascii="Work Sans" w:hAnsi="Work Sans"/>
        </w:rPr>
      </w:pPr>
      <w:r w:rsidRPr="00C5375C">
        <w:rPr>
          <w:rFonts w:ascii="Work Sans" w:hAnsi="Work Sans"/>
          <w:b/>
        </w:rPr>
        <w:t xml:space="preserve">The company </w:t>
      </w:r>
      <w:r w:rsidRPr="00C5375C">
        <w:rPr>
          <w:rFonts w:ascii="Work Sans" w:hAnsi="Work Sans"/>
        </w:rPr>
        <w:t xml:space="preserve">is the insurance company specified in </w:t>
      </w:r>
      <w:r w:rsidRPr="00C5375C">
        <w:rPr>
          <w:rFonts w:ascii="Work Sans" w:hAnsi="Work Sans"/>
          <w:spacing w:val="-2"/>
        </w:rPr>
        <w:t>the insurance certificate.</w:t>
      </w:r>
    </w:p>
    <w:p w14:paraId="1F4FE141" w14:textId="77777777" w:rsidR="00CC2C2D" w:rsidRPr="00C5375C" w:rsidRDefault="00CC2C2D">
      <w:pPr>
        <w:pStyle w:val="Brdtekst"/>
        <w:spacing w:before="127"/>
        <w:rPr>
          <w:rFonts w:ascii="Work Sans" w:hAnsi="Work Sans"/>
        </w:rPr>
      </w:pPr>
    </w:p>
    <w:p w14:paraId="56814744" w14:textId="77777777" w:rsidR="00CC2C2D" w:rsidRPr="00C5375C" w:rsidRDefault="00C42A74" w:rsidP="001C4008">
      <w:pPr>
        <w:pStyle w:val="Overskrift1"/>
        <w:numPr>
          <w:ilvl w:val="0"/>
          <w:numId w:val="10"/>
        </w:numPr>
        <w:tabs>
          <w:tab w:val="left" w:pos="818"/>
        </w:tabs>
        <w:ind w:left="368" w:hanging="357"/>
        <w:rPr>
          <w:rFonts w:ascii="Work Sans" w:hAnsi="Work Sans"/>
        </w:rPr>
      </w:pPr>
      <w:r w:rsidRPr="00C5375C">
        <w:rPr>
          <w:rFonts w:ascii="Work Sans" w:hAnsi="Work Sans"/>
        </w:rPr>
        <w:t>What and when the insurance covers</w:t>
      </w:r>
    </w:p>
    <w:p w14:paraId="3897CE93" w14:textId="51009048" w:rsidR="00CC2C2D" w:rsidRPr="00C5375C" w:rsidRDefault="00C42A74" w:rsidP="001C4008">
      <w:pPr>
        <w:pStyle w:val="Brdtekst"/>
        <w:spacing w:before="182"/>
        <w:rPr>
          <w:rFonts w:ascii="Work Sans" w:hAnsi="Work Sans"/>
        </w:rPr>
      </w:pPr>
      <w:r w:rsidRPr="00C5375C">
        <w:rPr>
          <w:rFonts w:ascii="Work Sans" w:hAnsi="Work Sans"/>
        </w:rPr>
        <w:t xml:space="preserve">The </w:t>
      </w:r>
      <w:r w:rsidR="00F713E8" w:rsidRPr="00C5375C">
        <w:rPr>
          <w:rFonts w:ascii="Work Sans" w:hAnsi="Work Sans"/>
        </w:rPr>
        <w:t>company</w:t>
      </w:r>
      <w:r w:rsidRPr="00C5375C">
        <w:rPr>
          <w:rFonts w:ascii="Work Sans" w:hAnsi="Work Sans"/>
        </w:rPr>
        <w:t xml:space="preserve"> covers accidental </w:t>
      </w:r>
      <w:r w:rsidR="00F713E8" w:rsidRPr="00C5375C">
        <w:rPr>
          <w:rFonts w:ascii="Work Sans" w:hAnsi="Work Sans"/>
        </w:rPr>
        <w:t>injuries</w:t>
      </w:r>
      <w:r w:rsidRPr="00C5375C">
        <w:rPr>
          <w:rFonts w:ascii="Work Sans" w:hAnsi="Work Sans"/>
        </w:rPr>
        <w:t xml:space="preserve"> suffered by the insured person during </w:t>
      </w:r>
      <w:r w:rsidRPr="00C5375C">
        <w:rPr>
          <w:rFonts w:ascii="Work Sans" w:hAnsi="Work Sans"/>
          <w:spacing w:val="-2"/>
        </w:rPr>
        <w:t>their leisure time.</w:t>
      </w:r>
    </w:p>
    <w:p w14:paraId="62D0DC75" w14:textId="7DE5043A" w:rsidR="00CC2C2D" w:rsidRPr="00C5375C" w:rsidRDefault="00C42A74" w:rsidP="00BE0C19">
      <w:pPr>
        <w:pStyle w:val="Brdtekst"/>
        <w:spacing w:line="261" w:lineRule="auto"/>
        <w:ind w:right="220"/>
        <w:rPr>
          <w:rFonts w:ascii="Work Sans" w:hAnsi="Work Sans"/>
          <w:sz w:val="22"/>
          <w:szCs w:val="22"/>
        </w:rPr>
      </w:pPr>
      <w:r w:rsidRPr="00C5375C">
        <w:rPr>
          <w:rFonts w:ascii="Work Sans" w:hAnsi="Work Sans"/>
        </w:rPr>
        <w:t xml:space="preserve">Accidental injury is defined as </w:t>
      </w:r>
      <w:r w:rsidR="00F713E8" w:rsidRPr="00C5375C">
        <w:rPr>
          <w:rFonts w:ascii="Work Sans" w:hAnsi="Work Sans"/>
        </w:rPr>
        <w:t>physical</w:t>
      </w:r>
      <w:r w:rsidRPr="00C5375C">
        <w:rPr>
          <w:rFonts w:ascii="Work Sans" w:hAnsi="Work Sans"/>
        </w:rPr>
        <w:t xml:space="preserve"> injury or death caused by a sudden, unforeseen external event (the accident).</w:t>
      </w:r>
      <w:r w:rsidR="00BE0C19" w:rsidRPr="00C5375C">
        <w:rPr>
          <w:rFonts w:ascii="Work Sans" w:hAnsi="Work Sans"/>
        </w:rPr>
        <w:br/>
      </w:r>
    </w:p>
    <w:p w14:paraId="4286C110" w14:textId="4E2F3EAC" w:rsidR="001C4008" w:rsidRPr="00C5375C" w:rsidRDefault="00C42A74" w:rsidP="00F713E8">
      <w:pPr>
        <w:pStyle w:val="Overskrift1"/>
        <w:numPr>
          <w:ilvl w:val="0"/>
          <w:numId w:val="10"/>
        </w:numPr>
        <w:tabs>
          <w:tab w:val="left" w:pos="818"/>
        </w:tabs>
        <w:ind w:left="368" w:hanging="357"/>
        <w:rPr>
          <w:rFonts w:ascii="Work Sans" w:hAnsi="Work Sans"/>
        </w:rPr>
      </w:pPr>
      <w:r w:rsidRPr="00C5375C">
        <w:rPr>
          <w:rFonts w:ascii="Work Sans" w:hAnsi="Work Sans"/>
        </w:rPr>
        <w:t>Benefits under the insurance</w:t>
      </w:r>
      <w:r w:rsidR="00BE0C19" w:rsidRPr="00C5375C">
        <w:rPr>
          <w:rFonts w:ascii="Work Sans" w:hAnsi="Work Sans"/>
        </w:rPr>
        <w:br/>
      </w:r>
    </w:p>
    <w:p w14:paraId="21534E48" w14:textId="1A1B8666" w:rsidR="001C4008" w:rsidRPr="00C5375C" w:rsidRDefault="00C42A74" w:rsidP="00F713E8">
      <w:pPr>
        <w:pStyle w:val="Overskrift2"/>
        <w:numPr>
          <w:ilvl w:val="1"/>
          <w:numId w:val="10"/>
        </w:numPr>
        <w:tabs>
          <w:tab w:val="left" w:pos="818"/>
        </w:tabs>
        <w:ind w:left="368" w:hanging="357"/>
        <w:rPr>
          <w:rFonts w:ascii="Work Sans" w:hAnsi="Work Sans"/>
          <w:sz w:val="22"/>
          <w:szCs w:val="22"/>
        </w:rPr>
      </w:pPr>
      <w:r w:rsidRPr="00C5375C">
        <w:rPr>
          <w:rFonts w:ascii="Work Sans" w:hAnsi="Work Sans"/>
          <w:spacing w:val="-2"/>
          <w:sz w:val="22"/>
          <w:szCs w:val="22"/>
        </w:rPr>
        <w:t>Introductio</w:t>
      </w:r>
      <w:r w:rsidR="00F713E8" w:rsidRPr="00C5375C">
        <w:rPr>
          <w:rFonts w:ascii="Work Sans" w:hAnsi="Work Sans"/>
          <w:spacing w:val="-2"/>
          <w:sz w:val="22"/>
          <w:szCs w:val="22"/>
        </w:rPr>
        <w:t>n</w:t>
      </w:r>
      <w:r w:rsidR="00F713E8" w:rsidRPr="00C5375C">
        <w:rPr>
          <w:rFonts w:ascii="Work Sans" w:hAnsi="Work Sans"/>
          <w:sz w:val="22"/>
          <w:szCs w:val="22"/>
        </w:rPr>
        <w:br/>
      </w:r>
    </w:p>
    <w:p w14:paraId="0ED50476" w14:textId="77777777" w:rsidR="00CC2C2D" w:rsidRPr="00C5375C" w:rsidRDefault="00C42A74" w:rsidP="001C400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 xml:space="preserve">Basis for </w:t>
      </w:r>
      <w:r w:rsidRPr="00C5375C">
        <w:rPr>
          <w:rFonts w:ascii="Work Sans" w:hAnsi="Work Sans"/>
          <w:b/>
          <w:spacing w:val="-2"/>
          <w:sz w:val="20"/>
          <w:szCs w:val="20"/>
        </w:rPr>
        <w:t>calculation</w:t>
      </w:r>
    </w:p>
    <w:p w14:paraId="1D18D06D" w14:textId="495ACDFF" w:rsidR="00CC2C2D" w:rsidRPr="00C5375C" w:rsidRDefault="00C42A74" w:rsidP="00F713E8">
      <w:pPr>
        <w:pStyle w:val="Brdtekst"/>
        <w:spacing w:before="181" w:line="259" w:lineRule="auto"/>
        <w:rPr>
          <w:rFonts w:ascii="Work Sans" w:hAnsi="Work Sans"/>
        </w:rPr>
      </w:pPr>
      <w:r w:rsidRPr="00C5375C">
        <w:rPr>
          <w:rFonts w:ascii="Work Sans" w:hAnsi="Work Sans"/>
        </w:rPr>
        <w:t xml:space="preserve">Compensation shall be calculated in accordance with Chapters 3, 4 and 6 of the Regulations on </w:t>
      </w:r>
      <w:r w:rsidR="00002069" w:rsidRPr="00C5375C">
        <w:rPr>
          <w:rFonts w:ascii="Work Sans" w:hAnsi="Work Sans"/>
        </w:rPr>
        <w:t>Standardized</w:t>
      </w:r>
      <w:r w:rsidRPr="00C5375C">
        <w:rPr>
          <w:rFonts w:ascii="Work Sans" w:hAnsi="Work Sans"/>
        </w:rPr>
        <w:t xml:space="preserve"> Compensation pursuant to the Occupational Injury Insurance Act of 21 December 1990 No. 1027 (hereinafter referred to as "the Regulations"), unless otherwise provided in these insurance terms and conditions. The calculation shall be based on the basic amount (G) of the National Insurance Scheme at the time of settlement, cf. </w:t>
      </w:r>
      <w:r w:rsidR="00C02248" w:rsidRPr="00C5375C">
        <w:rPr>
          <w:rFonts w:ascii="Work Sans" w:hAnsi="Work Sans"/>
        </w:rPr>
        <w:t>s</w:t>
      </w:r>
      <w:r w:rsidRPr="00C5375C">
        <w:rPr>
          <w:rFonts w:ascii="Work Sans" w:hAnsi="Work Sans"/>
        </w:rPr>
        <w:t>ection 1-4 of the National Insurance Act.</w:t>
      </w:r>
    </w:p>
    <w:p w14:paraId="5C00A9DB" w14:textId="47927EE8" w:rsidR="00CC2C2D" w:rsidRPr="00C5375C" w:rsidRDefault="00C42A74" w:rsidP="00F713E8">
      <w:pPr>
        <w:pStyle w:val="Brdtekst"/>
        <w:spacing w:before="158" w:line="256" w:lineRule="auto"/>
        <w:rPr>
          <w:rFonts w:ascii="Work Sans" w:hAnsi="Work Sans"/>
        </w:rPr>
      </w:pPr>
      <w:r w:rsidRPr="00C5375C">
        <w:rPr>
          <w:rFonts w:ascii="Work Sans" w:hAnsi="Work Sans"/>
        </w:rPr>
        <w:t xml:space="preserve">The calculation is based on the basic amount of the National Insurance Scheme at the time of the injury (only compensation for pain and suffering) with the addition of interest </w:t>
      </w:r>
      <w:r w:rsidR="0037178B" w:rsidRPr="00C5375C">
        <w:rPr>
          <w:rFonts w:ascii="Work Sans" w:hAnsi="Work Sans"/>
        </w:rPr>
        <w:t xml:space="preserve">in accordance with </w:t>
      </w:r>
      <w:r w:rsidRPr="00C5375C">
        <w:rPr>
          <w:rFonts w:ascii="Work Sans" w:hAnsi="Work Sans"/>
        </w:rPr>
        <w:t>the insurance terms and conditions</w:t>
      </w:r>
      <w:r w:rsidR="0037178B" w:rsidRPr="00C5375C">
        <w:rPr>
          <w:rFonts w:ascii="Work Sans" w:hAnsi="Work Sans"/>
        </w:rPr>
        <w:t>,</w:t>
      </w:r>
      <w:r w:rsidRPr="00C5375C">
        <w:rPr>
          <w:rFonts w:ascii="Work Sans" w:hAnsi="Work Sans"/>
        </w:rPr>
        <w:t xml:space="preserve"> section 8.8.</w:t>
      </w:r>
    </w:p>
    <w:p w14:paraId="494645BC" w14:textId="77777777" w:rsidR="00CC2C2D" w:rsidRPr="00C5375C" w:rsidRDefault="00CC2C2D">
      <w:pPr>
        <w:spacing w:line="256" w:lineRule="auto"/>
        <w:rPr>
          <w:rFonts w:ascii="Work Sans" w:hAnsi="Work Sans"/>
          <w:sz w:val="20"/>
          <w:szCs w:val="20"/>
        </w:rPr>
      </w:pPr>
    </w:p>
    <w:p w14:paraId="15196B4E" w14:textId="77777777" w:rsidR="00CC2C2D" w:rsidRPr="00C5375C" w:rsidRDefault="00C42A74" w:rsidP="001C400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Age of the injured party</w:t>
      </w:r>
    </w:p>
    <w:p w14:paraId="0B363E65" w14:textId="1AB8F6CF" w:rsidR="00CC2C2D" w:rsidRPr="00C5375C" w:rsidRDefault="00C42A74" w:rsidP="001C4008">
      <w:pPr>
        <w:pStyle w:val="Brdtekst"/>
        <w:spacing w:line="259" w:lineRule="auto"/>
        <w:rPr>
          <w:rFonts w:ascii="Work Sans" w:hAnsi="Work Sans"/>
        </w:rPr>
      </w:pPr>
      <w:r w:rsidRPr="00C5375C">
        <w:rPr>
          <w:rFonts w:ascii="Work Sans" w:hAnsi="Work Sans"/>
        </w:rPr>
        <w:t xml:space="preserve">The calculation shall be linked to the age of the injured party at the time of settlement. When calculating in accordance with </w:t>
      </w:r>
      <w:r w:rsidR="00C052EC" w:rsidRPr="00C5375C">
        <w:rPr>
          <w:rFonts w:ascii="Work Sans" w:hAnsi="Work Sans"/>
        </w:rPr>
        <w:t>se</w:t>
      </w:r>
      <w:r w:rsidRPr="00C5375C">
        <w:rPr>
          <w:rFonts w:ascii="Work Sans" w:hAnsi="Work Sans"/>
        </w:rPr>
        <w:t xml:space="preserve">ction 4-2 of the Regulations, the calculation shall be linked to the age of the injured party at the time of the injury. When calculating in accordance with </w:t>
      </w:r>
      <w:r w:rsidR="00C052EC" w:rsidRPr="00C5375C">
        <w:rPr>
          <w:rFonts w:ascii="Work Sans" w:hAnsi="Work Sans"/>
        </w:rPr>
        <w:t>s</w:t>
      </w:r>
      <w:r w:rsidRPr="00C5375C">
        <w:rPr>
          <w:rFonts w:ascii="Work Sans" w:hAnsi="Work Sans"/>
        </w:rPr>
        <w:t>ection 6-1 of the Regulations, the age of the injured party at the time of death shall be used as a basis.</w:t>
      </w:r>
    </w:p>
    <w:p w14:paraId="65360CF8" w14:textId="513B9191" w:rsidR="001C4008" w:rsidRPr="00C5375C" w:rsidRDefault="00C42A74" w:rsidP="00C052EC">
      <w:pPr>
        <w:pStyle w:val="Overskrift2"/>
        <w:numPr>
          <w:ilvl w:val="1"/>
          <w:numId w:val="10"/>
        </w:numPr>
        <w:tabs>
          <w:tab w:val="left" w:pos="818"/>
        </w:tabs>
        <w:ind w:left="368" w:hanging="357"/>
        <w:rPr>
          <w:rFonts w:ascii="Work Sans" w:hAnsi="Work Sans"/>
          <w:spacing w:val="-2"/>
          <w:sz w:val="22"/>
          <w:szCs w:val="22"/>
        </w:rPr>
      </w:pPr>
      <w:r w:rsidRPr="00C5375C">
        <w:rPr>
          <w:rFonts w:ascii="Work Sans" w:hAnsi="Work Sans"/>
          <w:spacing w:val="-2"/>
          <w:sz w:val="22"/>
          <w:szCs w:val="22"/>
        </w:rPr>
        <w:lastRenderedPageBreak/>
        <w:t>Incidental and future expenses</w:t>
      </w:r>
      <w:r w:rsidR="00C052EC" w:rsidRPr="00C5375C">
        <w:rPr>
          <w:rFonts w:ascii="Work Sans" w:hAnsi="Work Sans"/>
          <w:spacing w:val="-2"/>
          <w:sz w:val="22"/>
          <w:szCs w:val="22"/>
        </w:rPr>
        <w:br/>
      </w:r>
    </w:p>
    <w:p w14:paraId="5770E7BD" w14:textId="77777777" w:rsidR="00CC2C2D" w:rsidRPr="00C5375C" w:rsidRDefault="00C42A74" w:rsidP="001C400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Additional expenses</w:t>
      </w:r>
    </w:p>
    <w:p w14:paraId="711CCA37" w14:textId="459EF8E1" w:rsidR="00CC2C2D" w:rsidRPr="00C5375C" w:rsidRDefault="00C42A74" w:rsidP="00C052EC">
      <w:pPr>
        <w:pStyle w:val="Brdtekst"/>
        <w:spacing w:line="259" w:lineRule="auto"/>
        <w:ind w:right="220"/>
        <w:rPr>
          <w:rFonts w:ascii="Work Sans" w:hAnsi="Work Sans"/>
        </w:rPr>
      </w:pPr>
      <w:r w:rsidRPr="00C5375C">
        <w:rPr>
          <w:rFonts w:ascii="Work Sans" w:hAnsi="Work Sans"/>
        </w:rPr>
        <w:t xml:space="preserve">Additional expenses incurred up to the time of settlement shall be reimbursed individually. See </w:t>
      </w:r>
      <w:r w:rsidR="00B80DE9" w:rsidRPr="00C5375C">
        <w:rPr>
          <w:rFonts w:ascii="Work Sans" w:hAnsi="Work Sans"/>
        </w:rPr>
        <w:t>s</w:t>
      </w:r>
      <w:r w:rsidRPr="00C5375C">
        <w:rPr>
          <w:rFonts w:ascii="Work Sans" w:hAnsi="Work Sans"/>
        </w:rPr>
        <w:t xml:space="preserve">ection 3-1 of the </w:t>
      </w:r>
      <w:r w:rsidR="00431FD7" w:rsidRPr="00C5375C">
        <w:rPr>
          <w:rFonts w:ascii="Work Sans" w:hAnsi="Work Sans"/>
        </w:rPr>
        <w:t>Norwegian Compensation</w:t>
      </w:r>
      <w:r w:rsidRPr="00C5375C">
        <w:rPr>
          <w:rFonts w:ascii="Work Sans" w:hAnsi="Work Sans"/>
        </w:rPr>
        <w:t xml:space="preserve"> Act of 13 June 1969 No. 26 (hereinafter referred to as "</w:t>
      </w:r>
      <w:r w:rsidR="00D05FE2" w:rsidRPr="00C5375C">
        <w:rPr>
          <w:rFonts w:ascii="Work Sans" w:hAnsi="Work Sans"/>
        </w:rPr>
        <w:t>the Compensation Act</w:t>
      </w:r>
      <w:r w:rsidRPr="00C5375C">
        <w:rPr>
          <w:rFonts w:ascii="Work Sans" w:hAnsi="Work Sans"/>
        </w:rPr>
        <w:t xml:space="preserve">"). The </w:t>
      </w:r>
      <w:r w:rsidR="00D05FE2" w:rsidRPr="00C5375C">
        <w:rPr>
          <w:rFonts w:ascii="Work Sans" w:hAnsi="Work Sans"/>
        </w:rPr>
        <w:t>company</w:t>
      </w:r>
      <w:r w:rsidRPr="00C5375C">
        <w:rPr>
          <w:rFonts w:ascii="Work Sans" w:hAnsi="Work Sans"/>
        </w:rPr>
        <w:t xml:space="preserve"> shall cover documented additional expenses incurred by the insured </w:t>
      </w:r>
      <w:proofErr w:type="gramStart"/>
      <w:r w:rsidRPr="00C5375C">
        <w:rPr>
          <w:rFonts w:ascii="Work Sans" w:hAnsi="Work Sans"/>
        </w:rPr>
        <w:t>as a result of</w:t>
      </w:r>
      <w:proofErr w:type="gramEnd"/>
      <w:r w:rsidRPr="00C5375C">
        <w:rPr>
          <w:rFonts w:ascii="Work Sans" w:hAnsi="Work Sans"/>
        </w:rPr>
        <w:t xml:space="preserve"> the accidental injury. Compensation for </w:t>
      </w:r>
      <w:r w:rsidR="00D05FE2" w:rsidRPr="00C5375C">
        <w:rPr>
          <w:rFonts w:ascii="Work Sans" w:hAnsi="Work Sans"/>
        </w:rPr>
        <w:t>disability expenses incurred</w:t>
      </w:r>
      <w:r w:rsidRPr="00C5375C">
        <w:rPr>
          <w:rFonts w:ascii="Work Sans" w:hAnsi="Work Sans"/>
        </w:rPr>
        <w:t xml:space="preserve"> is limited to 5% of the sum insured for disability compensation, cf. section 4.4 below. Unless otherwise agreed, the </w:t>
      </w:r>
      <w:r w:rsidR="00D05FE2" w:rsidRPr="00C5375C">
        <w:rPr>
          <w:rFonts w:ascii="Work Sans" w:hAnsi="Work Sans"/>
        </w:rPr>
        <w:t>company</w:t>
      </w:r>
      <w:r w:rsidRPr="00C5375C">
        <w:rPr>
          <w:rFonts w:ascii="Work Sans" w:hAnsi="Work Sans"/>
        </w:rPr>
        <w:t xml:space="preserve"> does not cover expenses for treatment and stays in private hospitals or outpatient clinics.</w:t>
      </w:r>
      <w:r w:rsidR="00D05FE2" w:rsidRPr="00C5375C">
        <w:rPr>
          <w:rFonts w:ascii="Work Sans" w:hAnsi="Work Sans"/>
        </w:rPr>
        <w:br/>
      </w:r>
    </w:p>
    <w:p w14:paraId="78869C95"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Future additional expenses</w:t>
      </w:r>
    </w:p>
    <w:p w14:paraId="697A5673" w14:textId="16A0AF40" w:rsidR="00CC2C2D" w:rsidRPr="00C5375C" w:rsidRDefault="00C42A74" w:rsidP="00FA40DA">
      <w:pPr>
        <w:pStyle w:val="Brdtekst"/>
        <w:rPr>
          <w:rFonts w:ascii="Work Sans" w:hAnsi="Work Sans"/>
          <w:sz w:val="22"/>
          <w:szCs w:val="22"/>
        </w:rPr>
      </w:pPr>
      <w:r w:rsidRPr="00C5375C">
        <w:rPr>
          <w:rFonts w:ascii="Work Sans" w:hAnsi="Work Sans"/>
        </w:rPr>
        <w:t xml:space="preserve">The </w:t>
      </w:r>
      <w:r w:rsidR="00FA40DA" w:rsidRPr="00C5375C">
        <w:rPr>
          <w:rFonts w:ascii="Work Sans" w:hAnsi="Work Sans"/>
        </w:rPr>
        <w:t>company</w:t>
      </w:r>
      <w:r w:rsidRPr="00C5375C">
        <w:rPr>
          <w:rFonts w:ascii="Work Sans" w:hAnsi="Work Sans"/>
        </w:rPr>
        <w:t xml:space="preserve"> covers future individually calculated annual additional expenses, cf. </w:t>
      </w:r>
      <w:r w:rsidR="00FA40DA" w:rsidRPr="00C5375C">
        <w:rPr>
          <w:rFonts w:ascii="Work Sans" w:hAnsi="Work Sans"/>
        </w:rPr>
        <w:t>s</w:t>
      </w:r>
      <w:r w:rsidRPr="00C5375C">
        <w:rPr>
          <w:rFonts w:ascii="Work Sans" w:hAnsi="Work Sans"/>
        </w:rPr>
        <w:t xml:space="preserve">ection 3-1 of the </w:t>
      </w:r>
      <w:r w:rsidR="00FA40DA" w:rsidRPr="00C5375C">
        <w:rPr>
          <w:rFonts w:ascii="Work Sans" w:hAnsi="Work Sans"/>
        </w:rPr>
        <w:t>Compensation</w:t>
      </w:r>
      <w:r w:rsidRPr="00C5375C">
        <w:rPr>
          <w:rFonts w:ascii="Work Sans" w:hAnsi="Work Sans"/>
        </w:rPr>
        <w:t xml:space="preserve"> Act.</w:t>
      </w:r>
      <w:r w:rsidRPr="00C5375C">
        <w:rPr>
          <w:rFonts w:ascii="Work Sans" w:hAnsi="Work Sans"/>
          <w:spacing w:val="-4"/>
        </w:rPr>
        <w:t xml:space="preserve"> </w:t>
      </w:r>
      <w:r w:rsidRPr="00C5375C">
        <w:rPr>
          <w:rFonts w:ascii="Work Sans" w:hAnsi="Work Sans"/>
        </w:rPr>
        <w:t>Future additional expenses are paid as a lump sum and may not exceed a total of 3 G at the time of settlement. The compensation depends on the age of the insured at the time of settlement and is determined as follows:</w:t>
      </w:r>
      <w:r w:rsidR="00FA40DA" w:rsidRPr="00C5375C">
        <w:rPr>
          <w:rFonts w:ascii="Work Sans" w:hAnsi="Work Sans"/>
        </w:rPr>
        <w:br/>
      </w:r>
    </w:p>
    <w:p w14:paraId="15536095"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Lost income</w:t>
      </w:r>
    </w:p>
    <w:p w14:paraId="3AACEFB3" w14:textId="176A88AB" w:rsidR="00CC2C2D" w:rsidRPr="00C5375C" w:rsidRDefault="00C42A74" w:rsidP="00CB6638">
      <w:pPr>
        <w:pStyle w:val="Brdtekst"/>
        <w:spacing w:line="259" w:lineRule="auto"/>
        <w:ind w:right="220"/>
        <w:rPr>
          <w:rFonts w:ascii="Work Sans" w:hAnsi="Work Sans"/>
        </w:rPr>
      </w:pPr>
      <w:r w:rsidRPr="00C5375C">
        <w:rPr>
          <w:rFonts w:ascii="Work Sans" w:hAnsi="Work Sans"/>
        </w:rPr>
        <w:t xml:space="preserve">The </w:t>
      </w:r>
      <w:r w:rsidR="00FE796F" w:rsidRPr="00C5375C">
        <w:rPr>
          <w:rFonts w:ascii="Work Sans" w:hAnsi="Work Sans"/>
        </w:rPr>
        <w:t>company</w:t>
      </w:r>
      <w:r w:rsidRPr="00C5375C">
        <w:rPr>
          <w:rFonts w:ascii="Work Sans" w:hAnsi="Work Sans"/>
        </w:rPr>
        <w:t xml:space="preserve"> shall cover individually calculated loss of income up to the date of settlement, cf. </w:t>
      </w:r>
      <w:r w:rsidR="00FE796F" w:rsidRPr="00C5375C">
        <w:rPr>
          <w:rFonts w:ascii="Work Sans" w:hAnsi="Work Sans"/>
        </w:rPr>
        <w:t>s</w:t>
      </w:r>
      <w:r w:rsidRPr="00C5375C">
        <w:rPr>
          <w:rFonts w:ascii="Work Sans" w:hAnsi="Work Sans"/>
        </w:rPr>
        <w:t xml:space="preserve">ection 3-1 of the </w:t>
      </w:r>
      <w:r w:rsidR="00FE796F" w:rsidRPr="00C5375C">
        <w:rPr>
          <w:rFonts w:ascii="Work Sans" w:hAnsi="Work Sans"/>
        </w:rPr>
        <w:t>Compensation</w:t>
      </w:r>
      <w:r w:rsidRPr="00C5375C">
        <w:rPr>
          <w:rFonts w:ascii="Work Sans" w:hAnsi="Work Sans"/>
        </w:rPr>
        <w:t xml:space="preserve"> Act. Loss of income up to the date of settlement shall be paid as </w:t>
      </w:r>
      <w:proofErr w:type="gramStart"/>
      <w:r w:rsidR="00FE796F" w:rsidRPr="00C5375C">
        <w:rPr>
          <w:rFonts w:ascii="Work Sans" w:hAnsi="Work Sans"/>
        </w:rPr>
        <w:t>a lump</w:t>
      </w:r>
      <w:proofErr w:type="gramEnd"/>
      <w:r w:rsidRPr="00C5375C">
        <w:rPr>
          <w:rFonts w:ascii="Work Sans" w:hAnsi="Work Sans"/>
        </w:rPr>
        <w:t xml:space="preserve"> sum compensation, which may not exceed a total of 5 G. Loss of business income is not covered by this </w:t>
      </w:r>
      <w:r w:rsidRPr="00C5375C">
        <w:rPr>
          <w:rFonts w:ascii="Work Sans" w:hAnsi="Work Sans"/>
          <w:spacing w:val="-2"/>
        </w:rPr>
        <w:t>clause.</w:t>
      </w:r>
    </w:p>
    <w:p w14:paraId="67ED80C3" w14:textId="77777777" w:rsidR="00CC2C2D" w:rsidRPr="00C5375C" w:rsidRDefault="00CC2C2D">
      <w:pPr>
        <w:pStyle w:val="Brdtekst"/>
        <w:spacing w:before="107"/>
        <w:rPr>
          <w:rFonts w:ascii="Work Sans" w:hAnsi="Work Sans"/>
          <w:sz w:val="22"/>
          <w:szCs w:val="22"/>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316"/>
      </w:tblGrid>
      <w:tr w:rsidR="00CC2C2D" w:rsidRPr="00C5375C" w14:paraId="7B026D65" w14:textId="77777777" w:rsidTr="00CB6638">
        <w:trPr>
          <w:trHeight w:val="590"/>
        </w:trPr>
        <w:tc>
          <w:tcPr>
            <w:tcW w:w="3620" w:type="dxa"/>
            <w:shd w:val="clear" w:color="auto" w:fill="252E9E"/>
          </w:tcPr>
          <w:p w14:paraId="1D71AF87" w14:textId="77777777" w:rsidR="00CC2C2D" w:rsidRPr="00C5375C" w:rsidRDefault="00C42A74">
            <w:pPr>
              <w:pStyle w:val="TableParagraph"/>
              <w:spacing w:line="229" w:lineRule="exact"/>
              <w:ind w:right="2"/>
              <w:rPr>
                <w:rFonts w:ascii="Work Sans" w:hAnsi="Work Sans"/>
                <w:b/>
                <w:sz w:val="20"/>
                <w:szCs w:val="20"/>
              </w:rPr>
            </w:pPr>
            <w:r w:rsidRPr="00C5375C">
              <w:rPr>
                <w:rFonts w:ascii="Work Sans" w:hAnsi="Work Sans"/>
                <w:b/>
                <w:color w:val="FFFFFF"/>
                <w:spacing w:val="-4"/>
                <w:sz w:val="20"/>
                <w:szCs w:val="20"/>
              </w:rPr>
              <w:t xml:space="preserve">Age of </w:t>
            </w:r>
            <w:r w:rsidRPr="00C5375C">
              <w:rPr>
                <w:rFonts w:ascii="Work Sans" w:hAnsi="Work Sans"/>
                <w:b/>
                <w:color w:val="FFFFFF"/>
                <w:sz w:val="20"/>
                <w:szCs w:val="20"/>
              </w:rPr>
              <w:t>the injured party</w:t>
            </w:r>
          </w:p>
        </w:tc>
        <w:tc>
          <w:tcPr>
            <w:tcW w:w="4316" w:type="dxa"/>
            <w:shd w:val="clear" w:color="auto" w:fill="252E9E"/>
          </w:tcPr>
          <w:p w14:paraId="2D679D18" w14:textId="77777777" w:rsidR="00CC2C2D" w:rsidRPr="00C5375C" w:rsidRDefault="00C42A74" w:rsidP="0037178B">
            <w:pPr>
              <w:pStyle w:val="TableParagraph"/>
              <w:spacing w:line="240" w:lineRule="auto"/>
              <w:rPr>
                <w:rFonts w:ascii="Work Sans" w:hAnsi="Work Sans"/>
                <w:b/>
                <w:sz w:val="20"/>
                <w:szCs w:val="20"/>
              </w:rPr>
            </w:pPr>
            <w:r w:rsidRPr="00C5375C">
              <w:rPr>
                <w:rFonts w:ascii="Work Sans" w:hAnsi="Work Sans"/>
                <w:b/>
                <w:color w:val="FFFFFF"/>
                <w:sz w:val="20"/>
                <w:szCs w:val="20"/>
              </w:rPr>
              <w:t>Average future annual additional expenses multiplied by</w:t>
            </w:r>
          </w:p>
        </w:tc>
      </w:tr>
      <w:tr w:rsidR="00CC2C2D" w:rsidRPr="00C5375C" w14:paraId="494A06F1" w14:textId="77777777">
        <w:trPr>
          <w:trHeight w:val="230"/>
        </w:trPr>
        <w:tc>
          <w:tcPr>
            <w:tcW w:w="3620" w:type="dxa"/>
          </w:tcPr>
          <w:p w14:paraId="272BA711" w14:textId="77777777" w:rsidR="00CC2C2D" w:rsidRPr="00C5375C" w:rsidRDefault="00C42A74">
            <w:pPr>
              <w:pStyle w:val="TableParagraph"/>
              <w:rPr>
                <w:rFonts w:ascii="Work Sans" w:hAnsi="Work Sans"/>
                <w:sz w:val="20"/>
                <w:szCs w:val="20"/>
              </w:rPr>
            </w:pPr>
            <w:r w:rsidRPr="00C5375C">
              <w:rPr>
                <w:rFonts w:ascii="Work Sans" w:hAnsi="Work Sans"/>
                <w:spacing w:val="-5"/>
                <w:sz w:val="20"/>
                <w:szCs w:val="20"/>
              </w:rPr>
              <w:t>under</w:t>
            </w:r>
            <w:r w:rsidRPr="00C5375C">
              <w:rPr>
                <w:rFonts w:ascii="Work Sans" w:hAnsi="Work Sans"/>
                <w:sz w:val="20"/>
                <w:szCs w:val="20"/>
              </w:rPr>
              <w:t xml:space="preserve"> 35</w:t>
            </w:r>
          </w:p>
        </w:tc>
        <w:tc>
          <w:tcPr>
            <w:tcW w:w="4316" w:type="dxa"/>
          </w:tcPr>
          <w:p w14:paraId="50B4F5E4" w14:textId="77777777" w:rsidR="00CC2C2D" w:rsidRPr="00C5375C" w:rsidRDefault="00C42A74">
            <w:pPr>
              <w:pStyle w:val="TableParagraph"/>
              <w:ind w:left="9" w:right="5"/>
              <w:rPr>
                <w:rFonts w:ascii="Work Sans" w:hAnsi="Work Sans"/>
                <w:sz w:val="20"/>
                <w:szCs w:val="20"/>
              </w:rPr>
            </w:pPr>
            <w:r w:rsidRPr="00C5375C">
              <w:rPr>
                <w:rFonts w:ascii="Work Sans" w:hAnsi="Work Sans"/>
                <w:spacing w:val="-5"/>
                <w:sz w:val="20"/>
                <w:szCs w:val="20"/>
              </w:rPr>
              <w:t>21</w:t>
            </w:r>
          </w:p>
        </w:tc>
      </w:tr>
      <w:tr w:rsidR="00CC2C2D" w:rsidRPr="00C5375C" w14:paraId="010F4364" w14:textId="77777777">
        <w:trPr>
          <w:trHeight w:val="230"/>
        </w:trPr>
        <w:tc>
          <w:tcPr>
            <w:tcW w:w="3620" w:type="dxa"/>
          </w:tcPr>
          <w:p w14:paraId="37F92098"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Between 35 and 49 </w:t>
            </w:r>
            <w:r w:rsidRPr="00C5375C">
              <w:rPr>
                <w:rFonts w:ascii="Work Sans" w:hAnsi="Work Sans"/>
                <w:spacing w:val="-5"/>
                <w:sz w:val="20"/>
                <w:szCs w:val="20"/>
              </w:rPr>
              <w:t>years</w:t>
            </w:r>
          </w:p>
        </w:tc>
        <w:tc>
          <w:tcPr>
            <w:tcW w:w="4316" w:type="dxa"/>
          </w:tcPr>
          <w:p w14:paraId="6B644746" w14:textId="77777777" w:rsidR="00CC2C2D" w:rsidRPr="00C5375C" w:rsidRDefault="00C42A74">
            <w:pPr>
              <w:pStyle w:val="TableParagraph"/>
              <w:ind w:left="9" w:right="5"/>
              <w:rPr>
                <w:rFonts w:ascii="Work Sans" w:hAnsi="Work Sans"/>
                <w:sz w:val="20"/>
                <w:szCs w:val="20"/>
              </w:rPr>
            </w:pPr>
            <w:r w:rsidRPr="00C5375C">
              <w:rPr>
                <w:rFonts w:ascii="Work Sans" w:hAnsi="Work Sans"/>
                <w:spacing w:val="-5"/>
                <w:sz w:val="20"/>
                <w:szCs w:val="20"/>
              </w:rPr>
              <w:t>19</w:t>
            </w:r>
          </w:p>
        </w:tc>
      </w:tr>
      <w:tr w:rsidR="00CC2C2D" w:rsidRPr="00C5375C" w14:paraId="4926BDED" w14:textId="77777777">
        <w:trPr>
          <w:trHeight w:val="230"/>
        </w:trPr>
        <w:tc>
          <w:tcPr>
            <w:tcW w:w="3620" w:type="dxa"/>
          </w:tcPr>
          <w:p w14:paraId="419909A7" w14:textId="77777777" w:rsidR="00CC2C2D" w:rsidRPr="00C5375C" w:rsidRDefault="00C42A74">
            <w:pPr>
              <w:pStyle w:val="TableParagraph"/>
              <w:ind w:right="3"/>
              <w:rPr>
                <w:rFonts w:ascii="Work Sans" w:hAnsi="Work Sans"/>
                <w:sz w:val="20"/>
                <w:szCs w:val="20"/>
              </w:rPr>
            </w:pPr>
            <w:r w:rsidRPr="00C5375C">
              <w:rPr>
                <w:rFonts w:ascii="Work Sans" w:hAnsi="Work Sans"/>
                <w:spacing w:val="-5"/>
                <w:sz w:val="20"/>
                <w:szCs w:val="20"/>
              </w:rPr>
              <w:t>Between</w:t>
            </w:r>
            <w:r w:rsidRPr="00C5375C">
              <w:rPr>
                <w:rFonts w:ascii="Work Sans" w:hAnsi="Work Sans"/>
                <w:sz w:val="20"/>
                <w:szCs w:val="20"/>
              </w:rPr>
              <w:t xml:space="preserve"> 50 and 59</w:t>
            </w:r>
          </w:p>
        </w:tc>
        <w:tc>
          <w:tcPr>
            <w:tcW w:w="4316" w:type="dxa"/>
          </w:tcPr>
          <w:p w14:paraId="27141999" w14:textId="77777777" w:rsidR="00CC2C2D" w:rsidRPr="00C5375C" w:rsidRDefault="00C42A74">
            <w:pPr>
              <w:pStyle w:val="TableParagraph"/>
              <w:ind w:left="9" w:right="5"/>
              <w:rPr>
                <w:rFonts w:ascii="Work Sans" w:hAnsi="Work Sans"/>
                <w:sz w:val="20"/>
                <w:szCs w:val="20"/>
              </w:rPr>
            </w:pPr>
            <w:r w:rsidRPr="00C5375C">
              <w:rPr>
                <w:rFonts w:ascii="Work Sans" w:hAnsi="Work Sans"/>
                <w:spacing w:val="-5"/>
                <w:sz w:val="20"/>
                <w:szCs w:val="20"/>
              </w:rPr>
              <w:t>16</w:t>
            </w:r>
          </w:p>
        </w:tc>
      </w:tr>
      <w:tr w:rsidR="00CC2C2D" w:rsidRPr="00C5375C" w14:paraId="1ED46756" w14:textId="77777777">
        <w:trPr>
          <w:trHeight w:val="230"/>
        </w:trPr>
        <w:tc>
          <w:tcPr>
            <w:tcW w:w="3620" w:type="dxa"/>
          </w:tcPr>
          <w:p w14:paraId="6E51018A"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Between 60 and 69 </w:t>
            </w:r>
            <w:r w:rsidRPr="00C5375C">
              <w:rPr>
                <w:rFonts w:ascii="Work Sans" w:hAnsi="Work Sans"/>
                <w:spacing w:val="-5"/>
                <w:sz w:val="20"/>
                <w:szCs w:val="20"/>
              </w:rPr>
              <w:t>years old</w:t>
            </w:r>
          </w:p>
        </w:tc>
        <w:tc>
          <w:tcPr>
            <w:tcW w:w="4316" w:type="dxa"/>
          </w:tcPr>
          <w:p w14:paraId="34B5002C" w14:textId="77777777" w:rsidR="00CC2C2D" w:rsidRPr="00C5375C" w:rsidRDefault="00C42A74">
            <w:pPr>
              <w:pStyle w:val="TableParagraph"/>
              <w:ind w:left="9" w:right="5"/>
              <w:rPr>
                <w:rFonts w:ascii="Work Sans" w:hAnsi="Work Sans"/>
                <w:sz w:val="20"/>
                <w:szCs w:val="20"/>
              </w:rPr>
            </w:pPr>
            <w:r w:rsidRPr="00C5375C">
              <w:rPr>
                <w:rFonts w:ascii="Work Sans" w:hAnsi="Work Sans"/>
                <w:spacing w:val="-5"/>
                <w:sz w:val="20"/>
                <w:szCs w:val="20"/>
              </w:rPr>
              <w:t>14</w:t>
            </w:r>
          </w:p>
        </w:tc>
      </w:tr>
      <w:tr w:rsidR="00CC2C2D" w:rsidRPr="00C5375C" w14:paraId="506D7055" w14:textId="77777777">
        <w:trPr>
          <w:trHeight w:val="230"/>
        </w:trPr>
        <w:tc>
          <w:tcPr>
            <w:tcW w:w="3620" w:type="dxa"/>
          </w:tcPr>
          <w:p w14:paraId="558D0F6E" w14:textId="77777777" w:rsidR="00CC2C2D" w:rsidRPr="00C5375C" w:rsidRDefault="00C42A74">
            <w:pPr>
              <w:pStyle w:val="TableParagraph"/>
              <w:ind w:right="5"/>
              <w:rPr>
                <w:rFonts w:ascii="Work Sans" w:hAnsi="Work Sans"/>
                <w:sz w:val="20"/>
                <w:szCs w:val="20"/>
              </w:rPr>
            </w:pPr>
            <w:r w:rsidRPr="00C5375C">
              <w:rPr>
                <w:rFonts w:ascii="Work Sans" w:hAnsi="Work Sans"/>
                <w:sz w:val="20"/>
                <w:szCs w:val="20"/>
              </w:rPr>
              <w:t>Over 7</w:t>
            </w:r>
            <w:r w:rsidRPr="00C5375C">
              <w:rPr>
                <w:rFonts w:ascii="Work Sans" w:hAnsi="Work Sans"/>
                <w:spacing w:val="-5"/>
                <w:sz w:val="20"/>
                <w:szCs w:val="20"/>
              </w:rPr>
              <w:t>0</w:t>
            </w:r>
          </w:p>
        </w:tc>
        <w:tc>
          <w:tcPr>
            <w:tcW w:w="4316" w:type="dxa"/>
          </w:tcPr>
          <w:p w14:paraId="1F95C9DA" w14:textId="77777777" w:rsidR="00CC2C2D" w:rsidRPr="00C5375C" w:rsidRDefault="00C42A74">
            <w:pPr>
              <w:pStyle w:val="TableParagraph"/>
              <w:ind w:left="9"/>
              <w:rPr>
                <w:rFonts w:ascii="Work Sans" w:hAnsi="Work Sans"/>
                <w:sz w:val="20"/>
                <w:szCs w:val="20"/>
              </w:rPr>
            </w:pPr>
            <w:r w:rsidRPr="00C5375C">
              <w:rPr>
                <w:rFonts w:ascii="Work Sans" w:hAnsi="Work Sans"/>
                <w:spacing w:val="-10"/>
                <w:sz w:val="20"/>
                <w:szCs w:val="20"/>
              </w:rPr>
              <w:t>8</w:t>
            </w:r>
          </w:p>
        </w:tc>
      </w:tr>
    </w:tbl>
    <w:p w14:paraId="7331234B" w14:textId="77777777" w:rsidR="0037178B" w:rsidRPr="00C5375C" w:rsidRDefault="0037178B">
      <w:pPr>
        <w:pStyle w:val="Brdtekst"/>
        <w:spacing w:before="180"/>
        <w:rPr>
          <w:rFonts w:ascii="Work Sans" w:hAnsi="Work Sans"/>
          <w:sz w:val="22"/>
          <w:szCs w:val="22"/>
        </w:rPr>
      </w:pPr>
    </w:p>
    <w:p w14:paraId="4ED52D82" w14:textId="79729334" w:rsidR="00CB6638" w:rsidRPr="00C5375C" w:rsidRDefault="00C42A74" w:rsidP="00FE796F">
      <w:pPr>
        <w:pStyle w:val="Overskrift2"/>
        <w:numPr>
          <w:ilvl w:val="1"/>
          <w:numId w:val="10"/>
        </w:numPr>
        <w:tabs>
          <w:tab w:val="left" w:pos="818"/>
        </w:tabs>
        <w:ind w:left="368" w:hanging="357"/>
        <w:rPr>
          <w:rFonts w:ascii="Work Sans" w:hAnsi="Work Sans"/>
          <w:spacing w:val="-2"/>
          <w:sz w:val="22"/>
          <w:szCs w:val="22"/>
        </w:rPr>
      </w:pPr>
      <w:r w:rsidRPr="00C5375C">
        <w:rPr>
          <w:rFonts w:ascii="Work Sans" w:hAnsi="Work Sans"/>
          <w:spacing w:val="-2"/>
          <w:sz w:val="22"/>
          <w:szCs w:val="22"/>
        </w:rPr>
        <w:t>Loss of future income</w:t>
      </w:r>
      <w:r w:rsidR="00FE796F" w:rsidRPr="00C5375C">
        <w:rPr>
          <w:rFonts w:ascii="Work Sans" w:hAnsi="Work Sans"/>
          <w:spacing w:val="-2"/>
          <w:sz w:val="22"/>
          <w:szCs w:val="22"/>
        </w:rPr>
        <w:br/>
      </w:r>
    </w:p>
    <w:p w14:paraId="4253803A"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Basis for calculation</w:t>
      </w:r>
    </w:p>
    <w:p w14:paraId="186B0F7C" w14:textId="68FE281A" w:rsidR="00CC2C2D" w:rsidRPr="00C5375C" w:rsidRDefault="00C42A74" w:rsidP="00CB6638">
      <w:pPr>
        <w:pStyle w:val="Brdtekst"/>
        <w:spacing w:before="179" w:line="259" w:lineRule="auto"/>
        <w:rPr>
          <w:rFonts w:ascii="Work Sans" w:hAnsi="Work Sans"/>
        </w:rPr>
      </w:pPr>
      <w:r w:rsidRPr="00C5375C">
        <w:rPr>
          <w:rFonts w:ascii="Work Sans" w:hAnsi="Work Sans"/>
        </w:rPr>
        <w:t xml:space="preserve">The basis for calculating future loss of income is the pensionable income, cf. </w:t>
      </w:r>
      <w:r w:rsidR="00FE796F" w:rsidRPr="00C5375C">
        <w:rPr>
          <w:rFonts w:ascii="Work Sans" w:hAnsi="Work Sans"/>
        </w:rPr>
        <w:t>s</w:t>
      </w:r>
      <w:r w:rsidRPr="00C5375C">
        <w:rPr>
          <w:rFonts w:ascii="Work Sans" w:hAnsi="Work Sans"/>
        </w:rPr>
        <w:t xml:space="preserve">ection 3-15 of the National Insurance Act, in the year before the injury occurred. No account is taken of the </w:t>
      </w:r>
      <w:proofErr w:type="gramStart"/>
      <w:r w:rsidRPr="00C5375C">
        <w:rPr>
          <w:rFonts w:ascii="Work Sans" w:hAnsi="Work Sans"/>
        </w:rPr>
        <w:t>limitation</w:t>
      </w:r>
      <w:proofErr w:type="gramEnd"/>
      <w:r w:rsidRPr="00C5375C">
        <w:rPr>
          <w:rFonts w:ascii="Work Sans" w:hAnsi="Work Sans"/>
        </w:rPr>
        <w:t xml:space="preserve"> referred to in </w:t>
      </w:r>
      <w:r w:rsidR="00FE796F" w:rsidRPr="00C5375C">
        <w:rPr>
          <w:rFonts w:ascii="Work Sans" w:hAnsi="Work Sans"/>
        </w:rPr>
        <w:t>s</w:t>
      </w:r>
      <w:r w:rsidRPr="00C5375C">
        <w:rPr>
          <w:rFonts w:ascii="Work Sans" w:hAnsi="Work Sans"/>
        </w:rPr>
        <w:t xml:space="preserve">ection 3-13, </w:t>
      </w:r>
      <w:r w:rsidR="00C5375C" w:rsidRPr="00C5375C">
        <w:rPr>
          <w:rFonts w:ascii="Work Sans" w:hAnsi="Work Sans"/>
        </w:rPr>
        <w:t>fourth paragraph</w:t>
      </w:r>
      <w:r w:rsidRPr="00C5375C">
        <w:rPr>
          <w:rFonts w:ascii="Work Sans" w:hAnsi="Work Sans"/>
        </w:rPr>
        <w:t xml:space="preserve"> of the National Insurance Act.</w:t>
      </w:r>
    </w:p>
    <w:p w14:paraId="5E3DB66D" w14:textId="77777777" w:rsidR="00CC2C2D" w:rsidRPr="00C5375C" w:rsidRDefault="00C42A74" w:rsidP="00CB6638">
      <w:pPr>
        <w:pStyle w:val="Brdtekst"/>
        <w:spacing w:before="159" w:line="256" w:lineRule="auto"/>
        <w:ind w:right="220"/>
        <w:rPr>
          <w:rFonts w:ascii="Work Sans" w:hAnsi="Work Sans"/>
        </w:rPr>
      </w:pPr>
      <w:r w:rsidRPr="00C5375C">
        <w:rPr>
          <w:rFonts w:ascii="Work Sans" w:hAnsi="Work Sans"/>
        </w:rPr>
        <w:t>If the injured party's estimated pensionable income, without the injury, in the year in which the injury occurred, provides a higher basis, this shall be used as the basis. The same applies if the injured party has achieved a pensionable income in a subsequent income year that provides a higher basis.</w:t>
      </w:r>
    </w:p>
    <w:p w14:paraId="24049686" w14:textId="7C490191" w:rsidR="00CC2C2D" w:rsidRPr="00C5375C" w:rsidRDefault="00FE796F" w:rsidP="00CB6638">
      <w:pPr>
        <w:pStyle w:val="Brdtekst"/>
        <w:spacing w:before="82" w:line="259" w:lineRule="auto"/>
        <w:ind w:right="220"/>
        <w:rPr>
          <w:rFonts w:ascii="Work Sans" w:hAnsi="Work Sans"/>
        </w:rPr>
      </w:pPr>
      <w:r w:rsidRPr="00C5375C">
        <w:rPr>
          <w:rFonts w:ascii="Work Sans" w:hAnsi="Work Sans"/>
        </w:rPr>
        <w:br/>
      </w:r>
      <w:r w:rsidR="00C42A74" w:rsidRPr="00C5375C">
        <w:rPr>
          <w:rFonts w:ascii="Work Sans" w:hAnsi="Work Sans"/>
        </w:rPr>
        <w:t>If there are special grounds for assuming that the basis for the calculation according to the first or second paragraph deviates significantly from what would have been the injured party's normal income level without the injury, the basis for the calculation shall be set at this level.</w:t>
      </w:r>
      <w:r w:rsidR="00C42A74" w:rsidRPr="00C5375C">
        <w:rPr>
          <w:rFonts w:ascii="Work Sans" w:hAnsi="Work Sans"/>
          <w:spacing w:val="-2"/>
        </w:rPr>
        <w:t xml:space="preserve"> </w:t>
      </w:r>
      <w:r w:rsidR="00C42A74" w:rsidRPr="00C5375C">
        <w:rPr>
          <w:rFonts w:ascii="Work Sans" w:hAnsi="Work Sans"/>
        </w:rPr>
        <w:t xml:space="preserve">Compensation shall be payable at the time when it is probable that the injury will result in a permanent loss of earning capacity. Loss of business income is not covered by this </w:t>
      </w:r>
      <w:r w:rsidR="00C42A74" w:rsidRPr="00C5375C">
        <w:rPr>
          <w:rFonts w:ascii="Work Sans" w:hAnsi="Work Sans"/>
          <w:spacing w:val="-2"/>
        </w:rPr>
        <w:t>section.</w:t>
      </w:r>
    </w:p>
    <w:p w14:paraId="68342781" w14:textId="0349B0EF" w:rsidR="00CC2C2D" w:rsidRPr="00C5375C" w:rsidRDefault="002A4F5B">
      <w:pPr>
        <w:pStyle w:val="Brdtekst"/>
        <w:spacing w:before="108"/>
        <w:rPr>
          <w:rFonts w:ascii="Work Sans" w:hAnsi="Work Sans"/>
          <w:sz w:val="22"/>
          <w:szCs w:val="22"/>
        </w:rPr>
      </w:pPr>
      <w:r w:rsidRPr="00C5375C">
        <w:rPr>
          <w:rFonts w:ascii="Work Sans" w:hAnsi="Work Sans"/>
          <w:sz w:val="22"/>
          <w:szCs w:val="22"/>
        </w:rPr>
        <w:br/>
      </w:r>
      <w:r w:rsidRPr="00C5375C">
        <w:rPr>
          <w:rFonts w:ascii="Work Sans" w:hAnsi="Work Sans"/>
          <w:sz w:val="22"/>
          <w:szCs w:val="22"/>
        </w:rPr>
        <w:br/>
      </w:r>
    </w:p>
    <w:p w14:paraId="33DC6E9C"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lastRenderedPageBreak/>
        <w:t>Basic compensation</w:t>
      </w:r>
    </w:p>
    <w:p w14:paraId="2A8C1BFB" w14:textId="77777777" w:rsidR="00CC2C2D" w:rsidRPr="00C5375C" w:rsidRDefault="00C42A74" w:rsidP="00CB6638">
      <w:pPr>
        <w:pStyle w:val="Brdtekst"/>
        <w:rPr>
          <w:rFonts w:ascii="Work Sans" w:hAnsi="Work Sans"/>
        </w:rPr>
      </w:pPr>
      <w:r w:rsidRPr="00C5375C">
        <w:rPr>
          <w:rFonts w:ascii="Work Sans" w:hAnsi="Work Sans"/>
          <w:spacing w:val="-2"/>
        </w:rPr>
        <w:t xml:space="preserve">Basic compensation is determined </w:t>
      </w:r>
      <w:r w:rsidRPr="00C5375C">
        <w:rPr>
          <w:rFonts w:ascii="Work Sans" w:hAnsi="Work Sans"/>
          <w:spacing w:val="-4"/>
        </w:rPr>
        <w:t>as follows:</w:t>
      </w:r>
    </w:p>
    <w:p w14:paraId="5C1A46B2" w14:textId="77777777" w:rsidR="00CC2C2D" w:rsidRPr="00C5375C" w:rsidRDefault="00CC2C2D">
      <w:pPr>
        <w:pStyle w:val="Brdtekst"/>
        <w:spacing w:before="6"/>
        <w:rPr>
          <w:rFonts w:ascii="Work Sans" w:hAnsi="Work Sans"/>
          <w:sz w:val="22"/>
          <w:szCs w:val="22"/>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6"/>
        <w:gridCol w:w="3281"/>
        <w:gridCol w:w="3221"/>
      </w:tblGrid>
      <w:tr w:rsidR="00CC2C2D" w:rsidRPr="00C5375C" w14:paraId="46061BB1" w14:textId="77777777" w:rsidTr="0037178B">
        <w:trPr>
          <w:trHeight w:val="374"/>
        </w:trPr>
        <w:tc>
          <w:tcPr>
            <w:tcW w:w="2876" w:type="dxa"/>
            <w:shd w:val="clear" w:color="auto" w:fill="252E9E"/>
          </w:tcPr>
          <w:p w14:paraId="771704AF" w14:textId="77777777" w:rsidR="00CC2C2D" w:rsidRPr="00C5375C" w:rsidRDefault="00C42A74">
            <w:pPr>
              <w:pStyle w:val="TableParagraph"/>
              <w:spacing w:line="229" w:lineRule="exact"/>
              <w:ind w:left="5" w:right="56"/>
              <w:rPr>
                <w:rFonts w:ascii="Work Sans" w:hAnsi="Work Sans"/>
                <w:b/>
                <w:sz w:val="20"/>
                <w:szCs w:val="20"/>
              </w:rPr>
            </w:pPr>
            <w:r w:rsidRPr="00C5375C">
              <w:rPr>
                <w:rFonts w:ascii="Work Sans" w:hAnsi="Work Sans"/>
                <w:b/>
                <w:color w:val="FFFFFF"/>
                <w:spacing w:val="-4"/>
                <w:sz w:val="20"/>
                <w:szCs w:val="20"/>
              </w:rPr>
              <w:t xml:space="preserve">The </w:t>
            </w:r>
            <w:r w:rsidRPr="00C5375C">
              <w:rPr>
                <w:rFonts w:ascii="Work Sans" w:hAnsi="Work Sans"/>
                <w:b/>
                <w:color w:val="FFFFFF"/>
                <w:spacing w:val="-2"/>
                <w:sz w:val="20"/>
                <w:szCs w:val="20"/>
              </w:rPr>
              <w:t xml:space="preserve">injured party's </w:t>
            </w:r>
            <w:r w:rsidRPr="00C5375C">
              <w:rPr>
                <w:rFonts w:ascii="Work Sans" w:hAnsi="Work Sans"/>
                <w:b/>
                <w:color w:val="FFFFFF"/>
                <w:spacing w:val="-4"/>
                <w:sz w:val="20"/>
                <w:szCs w:val="20"/>
              </w:rPr>
              <w:t>salary</w:t>
            </w:r>
          </w:p>
        </w:tc>
        <w:tc>
          <w:tcPr>
            <w:tcW w:w="6502" w:type="dxa"/>
            <w:gridSpan w:val="2"/>
            <w:shd w:val="clear" w:color="auto" w:fill="252E9E"/>
          </w:tcPr>
          <w:p w14:paraId="491BAE9A" w14:textId="77777777" w:rsidR="00CC2C2D" w:rsidRPr="00C5375C" w:rsidRDefault="00C42A74">
            <w:pPr>
              <w:pStyle w:val="TableParagraph"/>
              <w:spacing w:line="229" w:lineRule="exact"/>
              <w:ind w:left="4"/>
              <w:rPr>
                <w:rFonts w:ascii="Work Sans" w:hAnsi="Work Sans"/>
                <w:b/>
                <w:sz w:val="20"/>
                <w:szCs w:val="20"/>
              </w:rPr>
            </w:pPr>
            <w:r w:rsidRPr="00C5375C">
              <w:rPr>
                <w:rFonts w:ascii="Work Sans" w:hAnsi="Work Sans"/>
                <w:b/>
                <w:color w:val="FFFFFF"/>
                <w:spacing w:val="-2"/>
                <w:sz w:val="20"/>
                <w:szCs w:val="20"/>
              </w:rPr>
              <w:t>Basic compensation</w:t>
            </w:r>
          </w:p>
        </w:tc>
      </w:tr>
      <w:tr w:rsidR="00CC2C2D" w:rsidRPr="00C5375C" w14:paraId="2D8568E4" w14:textId="77777777" w:rsidTr="0037178B">
        <w:trPr>
          <w:trHeight w:val="316"/>
        </w:trPr>
        <w:tc>
          <w:tcPr>
            <w:tcW w:w="2876" w:type="dxa"/>
            <w:shd w:val="clear" w:color="auto" w:fill="252E9E"/>
          </w:tcPr>
          <w:p w14:paraId="736135A8" w14:textId="77777777" w:rsidR="00CC2C2D" w:rsidRPr="00C5375C" w:rsidRDefault="00CC2C2D">
            <w:pPr>
              <w:pStyle w:val="TableParagraph"/>
              <w:spacing w:line="240" w:lineRule="auto"/>
              <w:ind w:left="0"/>
              <w:jc w:val="left"/>
              <w:rPr>
                <w:rFonts w:ascii="Work Sans" w:hAnsi="Work Sans"/>
                <w:sz w:val="20"/>
                <w:szCs w:val="20"/>
              </w:rPr>
            </w:pPr>
          </w:p>
        </w:tc>
        <w:tc>
          <w:tcPr>
            <w:tcW w:w="3281" w:type="dxa"/>
            <w:shd w:val="clear" w:color="auto" w:fill="252E9E"/>
          </w:tcPr>
          <w:p w14:paraId="73545E7F" w14:textId="77777777" w:rsidR="00CC2C2D" w:rsidRPr="00C5375C" w:rsidRDefault="00C42A74">
            <w:pPr>
              <w:pStyle w:val="TableParagraph"/>
              <w:spacing w:line="229" w:lineRule="exact"/>
              <w:ind w:left="5"/>
              <w:rPr>
                <w:rFonts w:ascii="Work Sans" w:hAnsi="Work Sans"/>
                <w:b/>
                <w:sz w:val="20"/>
                <w:szCs w:val="20"/>
              </w:rPr>
            </w:pPr>
            <w:r w:rsidRPr="00C5375C">
              <w:rPr>
                <w:rFonts w:ascii="Work Sans" w:hAnsi="Work Sans"/>
                <w:b/>
                <w:color w:val="FFFFFF"/>
                <w:sz w:val="20"/>
                <w:szCs w:val="20"/>
              </w:rPr>
              <w:t xml:space="preserve">Full </w:t>
            </w:r>
            <w:r w:rsidRPr="00C5375C">
              <w:rPr>
                <w:rFonts w:ascii="Work Sans" w:hAnsi="Work Sans"/>
                <w:b/>
                <w:color w:val="FFFFFF"/>
                <w:spacing w:val="-2"/>
                <w:sz w:val="20"/>
                <w:szCs w:val="20"/>
              </w:rPr>
              <w:t>coverage</w:t>
            </w:r>
          </w:p>
        </w:tc>
        <w:tc>
          <w:tcPr>
            <w:tcW w:w="3221" w:type="dxa"/>
            <w:shd w:val="clear" w:color="auto" w:fill="252E9E"/>
          </w:tcPr>
          <w:p w14:paraId="06BA20B5" w14:textId="77777777" w:rsidR="00CC2C2D" w:rsidRPr="00C5375C" w:rsidRDefault="00C42A74">
            <w:pPr>
              <w:pStyle w:val="TableParagraph"/>
              <w:spacing w:line="229" w:lineRule="exact"/>
              <w:ind w:left="3"/>
              <w:rPr>
                <w:rFonts w:ascii="Work Sans" w:hAnsi="Work Sans"/>
                <w:b/>
                <w:sz w:val="20"/>
                <w:szCs w:val="20"/>
              </w:rPr>
            </w:pPr>
            <w:r w:rsidRPr="00C5375C">
              <w:rPr>
                <w:rFonts w:ascii="Work Sans" w:hAnsi="Work Sans"/>
                <w:b/>
                <w:color w:val="FFFFFF"/>
                <w:sz w:val="20"/>
                <w:szCs w:val="20"/>
              </w:rPr>
              <w:t xml:space="preserve">Half </w:t>
            </w:r>
            <w:r w:rsidRPr="00C5375C">
              <w:rPr>
                <w:rFonts w:ascii="Work Sans" w:hAnsi="Work Sans"/>
                <w:b/>
                <w:color w:val="FFFFFF"/>
                <w:spacing w:val="-2"/>
                <w:sz w:val="20"/>
                <w:szCs w:val="20"/>
              </w:rPr>
              <w:t>coverage</w:t>
            </w:r>
          </w:p>
        </w:tc>
      </w:tr>
      <w:tr w:rsidR="00CC2C2D" w:rsidRPr="00C5375C" w14:paraId="75D2E5D0" w14:textId="77777777">
        <w:trPr>
          <w:trHeight w:val="230"/>
        </w:trPr>
        <w:tc>
          <w:tcPr>
            <w:tcW w:w="2876" w:type="dxa"/>
          </w:tcPr>
          <w:p w14:paraId="7215C1F3" w14:textId="77777777" w:rsidR="00CC2C2D" w:rsidRPr="00C5375C" w:rsidRDefault="00C42A74">
            <w:pPr>
              <w:pStyle w:val="TableParagraph"/>
              <w:ind w:left="53" w:right="51"/>
              <w:rPr>
                <w:rFonts w:ascii="Work Sans" w:hAnsi="Work Sans"/>
                <w:sz w:val="20"/>
                <w:szCs w:val="20"/>
              </w:rPr>
            </w:pPr>
            <w:r w:rsidRPr="00C5375C">
              <w:rPr>
                <w:rFonts w:ascii="Work Sans" w:hAnsi="Work Sans"/>
                <w:sz w:val="20"/>
                <w:szCs w:val="20"/>
              </w:rPr>
              <w:t xml:space="preserve">Up to and including 7 </w:t>
            </w:r>
            <w:r w:rsidRPr="00C5375C">
              <w:rPr>
                <w:rFonts w:ascii="Work Sans" w:hAnsi="Work Sans"/>
                <w:spacing w:val="-10"/>
                <w:sz w:val="20"/>
                <w:szCs w:val="20"/>
              </w:rPr>
              <w:t>G</w:t>
            </w:r>
          </w:p>
        </w:tc>
        <w:tc>
          <w:tcPr>
            <w:tcW w:w="3281" w:type="dxa"/>
          </w:tcPr>
          <w:p w14:paraId="47BE8049" w14:textId="77777777" w:rsidR="00CC2C2D" w:rsidRPr="00C5375C" w:rsidRDefault="00C42A74">
            <w:pPr>
              <w:pStyle w:val="TableParagraph"/>
              <w:ind w:left="5"/>
              <w:rPr>
                <w:rFonts w:ascii="Work Sans" w:hAnsi="Work Sans"/>
                <w:sz w:val="20"/>
                <w:szCs w:val="20"/>
              </w:rPr>
            </w:pPr>
            <w:r w:rsidRPr="00C5375C">
              <w:rPr>
                <w:rFonts w:ascii="Work Sans" w:hAnsi="Work Sans"/>
                <w:sz w:val="20"/>
                <w:szCs w:val="20"/>
              </w:rPr>
              <w:t xml:space="preserve">22 </w:t>
            </w:r>
            <w:r w:rsidRPr="00C5375C">
              <w:rPr>
                <w:rFonts w:ascii="Work Sans" w:hAnsi="Work Sans"/>
                <w:spacing w:val="-10"/>
                <w:sz w:val="20"/>
                <w:szCs w:val="20"/>
              </w:rPr>
              <w:t>G</w:t>
            </w:r>
          </w:p>
        </w:tc>
        <w:tc>
          <w:tcPr>
            <w:tcW w:w="3221" w:type="dxa"/>
          </w:tcPr>
          <w:p w14:paraId="724C57D8" w14:textId="77777777" w:rsidR="00CC2C2D" w:rsidRPr="00C5375C" w:rsidRDefault="00C42A74">
            <w:pPr>
              <w:pStyle w:val="TableParagraph"/>
              <w:ind w:left="3"/>
              <w:rPr>
                <w:rFonts w:ascii="Work Sans" w:hAnsi="Work Sans"/>
                <w:sz w:val="20"/>
                <w:szCs w:val="20"/>
              </w:rPr>
            </w:pPr>
            <w:r w:rsidRPr="00C5375C">
              <w:rPr>
                <w:rFonts w:ascii="Work Sans" w:hAnsi="Work Sans"/>
                <w:sz w:val="20"/>
                <w:szCs w:val="20"/>
              </w:rPr>
              <w:t xml:space="preserve">11 </w:t>
            </w:r>
            <w:r w:rsidRPr="00C5375C">
              <w:rPr>
                <w:rFonts w:ascii="Work Sans" w:hAnsi="Work Sans"/>
                <w:spacing w:val="-10"/>
                <w:sz w:val="20"/>
                <w:szCs w:val="20"/>
              </w:rPr>
              <w:t>G</w:t>
            </w:r>
          </w:p>
        </w:tc>
      </w:tr>
      <w:tr w:rsidR="00CC2C2D" w:rsidRPr="00C5375C" w14:paraId="77E671A1" w14:textId="77777777">
        <w:trPr>
          <w:trHeight w:val="230"/>
        </w:trPr>
        <w:tc>
          <w:tcPr>
            <w:tcW w:w="2876" w:type="dxa"/>
          </w:tcPr>
          <w:p w14:paraId="36C74F94" w14:textId="77777777" w:rsidR="00CC2C2D" w:rsidRPr="00C5375C" w:rsidRDefault="00C42A74">
            <w:pPr>
              <w:pStyle w:val="TableParagraph"/>
              <w:ind w:left="55" w:right="51"/>
              <w:rPr>
                <w:rFonts w:ascii="Work Sans" w:hAnsi="Work Sans"/>
                <w:sz w:val="20"/>
                <w:szCs w:val="20"/>
              </w:rPr>
            </w:pPr>
            <w:r w:rsidRPr="00C5375C">
              <w:rPr>
                <w:rFonts w:ascii="Work Sans" w:hAnsi="Work Sans"/>
                <w:sz w:val="20"/>
                <w:szCs w:val="20"/>
              </w:rPr>
              <w:t xml:space="preserve">Over 7 G Up to and including 8 </w:t>
            </w:r>
            <w:r w:rsidRPr="00C5375C">
              <w:rPr>
                <w:rFonts w:ascii="Work Sans" w:hAnsi="Work Sans"/>
                <w:spacing w:val="-10"/>
                <w:sz w:val="20"/>
                <w:szCs w:val="20"/>
              </w:rPr>
              <w:t>G</w:t>
            </w:r>
          </w:p>
        </w:tc>
        <w:tc>
          <w:tcPr>
            <w:tcW w:w="3281" w:type="dxa"/>
          </w:tcPr>
          <w:p w14:paraId="1744B3B7" w14:textId="77777777" w:rsidR="00CC2C2D" w:rsidRPr="00C5375C" w:rsidRDefault="00C42A74">
            <w:pPr>
              <w:pStyle w:val="TableParagraph"/>
              <w:ind w:left="5"/>
              <w:rPr>
                <w:rFonts w:ascii="Work Sans" w:hAnsi="Work Sans"/>
                <w:sz w:val="20"/>
                <w:szCs w:val="20"/>
              </w:rPr>
            </w:pPr>
            <w:r w:rsidRPr="00C5375C">
              <w:rPr>
                <w:rFonts w:ascii="Work Sans" w:hAnsi="Work Sans"/>
                <w:sz w:val="20"/>
                <w:szCs w:val="20"/>
              </w:rPr>
              <w:t xml:space="preserve">24 </w:t>
            </w:r>
            <w:r w:rsidRPr="00C5375C">
              <w:rPr>
                <w:rFonts w:ascii="Work Sans" w:hAnsi="Work Sans"/>
                <w:spacing w:val="-10"/>
                <w:sz w:val="20"/>
                <w:szCs w:val="20"/>
              </w:rPr>
              <w:t>G</w:t>
            </w:r>
          </w:p>
        </w:tc>
        <w:tc>
          <w:tcPr>
            <w:tcW w:w="3221" w:type="dxa"/>
          </w:tcPr>
          <w:p w14:paraId="41AF29E1" w14:textId="77777777" w:rsidR="00CC2C2D" w:rsidRPr="00C5375C" w:rsidRDefault="00C42A74">
            <w:pPr>
              <w:pStyle w:val="TableParagraph"/>
              <w:ind w:left="3"/>
              <w:rPr>
                <w:rFonts w:ascii="Work Sans" w:hAnsi="Work Sans"/>
                <w:sz w:val="20"/>
                <w:szCs w:val="20"/>
              </w:rPr>
            </w:pPr>
            <w:r w:rsidRPr="00C5375C">
              <w:rPr>
                <w:rFonts w:ascii="Work Sans" w:hAnsi="Work Sans"/>
                <w:sz w:val="20"/>
                <w:szCs w:val="20"/>
              </w:rPr>
              <w:t xml:space="preserve">12 </w:t>
            </w:r>
            <w:r w:rsidRPr="00C5375C">
              <w:rPr>
                <w:rFonts w:ascii="Work Sans" w:hAnsi="Work Sans"/>
                <w:spacing w:val="-10"/>
                <w:sz w:val="20"/>
                <w:szCs w:val="20"/>
              </w:rPr>
              <w:t>G</w:t>
            </w:r>
          </w:p>
        </w:tc>
      </w:tr>
      <w:tr w:rsidR="00CC2C2D" w:rsidRPr="00C5375C" w14:paraId="0439232D" w14:textId="77777777">
        <w:trPr>
          <w:trHeight w:val="230"/>
        </w:trPr>
        <w:tc>
          <w:tcPr>
            <w:tcW w:w="2876" w:type="dxa"/>
          </w:tcPr>
          <w:p w14:paraId="5EA225F9" w14:textId="77777777" w:rsidR="00CC2C2D" w:rsidRPr="00C5375C" w:rsidRDefault="00C42A74">
            <w:pPr>
              <w:pStyle w:val="TableParagraph"/>
              <w:spacing w:line="211" w:lineRule="exact"/>
              <w:ind w:left="55" w:right="51"/>
              <w:rPr>
                <w:rFonts w:ascii="Work Sans" w:hAnsi="Work Sans"/>
                <w:sz w:val="20"/>
                <w:szCs w:val="20"/>
              </w:rPr>
            </w:pPr>
            <w:r w:rsidRPr="00C5375C">
              <w:rPr>
                <w:rFonts w:ascii="Work Sans" w:hAnsi="Work Sans"/>
                <w:sz w:val="20"/>
                <w:szCs w:val="20"/>
              </w:rPr>
              <w:t xml:space="preserve">over 8 G up to and including 9 </w:t>
            </w:r>
            <w:r w:rsidRPr="00C5375C">
              <w:rPr>
                <w:rFonts w:ascii="Work Sans" w:hAnsi="Work Sans"/>
                <w:spacing w:val="-10"/>
                <w:sz w:val="20"/>
                <w:szCs w:val="20"/>
              </w:rPr>
              <w:t>G</w:t>
            </w:r>
          </w:p>
        </w:tc>
        <w:tc>
          <w:tcPr>
            <w:tcW w:w="3281" w:type="dxa"/>
          </w:tcPr>
          <w:p w14:paraId="0D979E4C" w14:textId="77777777" w:rsidR="00CC2C2D" w:rsidRPr="00C5375C" w:rsidRDefault="00C42A74">
            <w:pPr>
              <w:pStyle w:val="TableParagraph"/>
              <w:spacing w:line="211" w:lineRule="exact"/>
              <w:ind w:left="5"/>
              <w:rPr>
                <w:rFonts w:ascii="Work Sans" w:hAnsi="Work Sans"/>
                <w:sz w:val="20"/>
                <w:szCs w:val="20"/>
              </w:rPr>
            </w:pPr>
            <w:r w:rsidRPr="00C5375C">
              <w:rPr>
                <w:rFonts w:ascii="Work Sans" w:hAnsi="Work Sans"/>
                <w:sz w:val="20"/>
                <w:szCs w:val="20"/>
              </w:rPr>
              <w:t xml:space="preserve">26 </w:t>
            </w:r>
            <w:r w:rsidRPr="00C5375C">
              <w:rPr>
                <w:rFonts w:ascii="Work Sans" w:hAnsi="Work Sans"/>
                <w:spacing w:val="-10"/>
                <w:sz w:val="20"/>
                <w:szCs w:val="20"/>
              </w:rPr>
              <w:t>G</w:t>
            </w:r>
          </w:p>
        </w:tc>
        <w:tc>
          <w:tcPr>
            <w:tcW w:w="3221" w:type="dxa"/>
          </w:tcPr>
          <w:p w14:paraId="0CA07F1D" w14:textId="77777777" w:rsidR="00CC2C2D" w:rsidRPr="00C5375C" w:rsidRDefault="00C42A74">
            <w:pPr>
              <w:pStyle w:val="TableParagraph"/>
              <w:spacing w:line="211" w:lineRule="exact"/>
              <w:ind w:left="3"/>
              <w:rPr>
                <w:rFonts w:ascii="Work Sans" w:hAnsi="Work Sans"/>
                <w:sz w:val="20"/>
                <w:szCs w:val="20"/>
              </w:rPr>
            </w:pPr>
            <w:r w:rsidRPr="00C5375C">
              <w:rPr>
                <w:rFonts w:ascii="Work Sans" w:hAnsi="Work Sans"/>
                <w:sz w:val="20"/>
                <w:szCs w:val="20"/>
              </w:rPr>
              <w:t xml:space="preserve">13 </w:t>
            </w:r>
            <w:r w:rsidRPr="00C5375C">
              <w:rPr>
                <w:rFonts w:ascii="Work Sans" w:hAnsi="Work Sans"/>
                <w:spacing w:val="-10"/>
                <w:sz w:val="20"/>
                <w:szCs w:val="20"/>
              </w:rPr>
              <w:t>G</w:t>
            </w:r>
          </w:p>
        </w:tc>
      </w:tr>
      <w:tr w:rsidR="00CC2C2D" w:rsidRPr="00C5375C" w14:paraId="2788F8FF" w14:textId="77777777">
        <w:trPr>
          <w:trHeight w:val="230"/>
        </w:trPr>
        <w:tc>
          <w:tcPr>
            <w:tcW w:w="2876" w:type="dxa"/>
          </w:tcPr>
          <w:p w14:paraId="1F072C33" w14:textId="77777777" w:rsidR="00CC2C2D" w:rsidRPr="00C5375C" w:rsidRDefault="00C42A74">
            <w:pPr>
              <w:pStyle w:val="TableParagraph"/>
              <w:ind w:left="52" w:right="51"/>
              <w:rPr>
                <w:rFonts w:ascii="Work Sans" w:hAnsi="Work Sans"/>
                <w:sz w:val="20"/>
                <w:szCs w:val="20"/>
              </w:rPr>
            </w:pPr>
            <w:r w:rsidRPr="00C5375C">
              <w:rPr>
                <w:rFonts w:ascii="Work Sans" w:hAnsi="Work Sans"/>
                <w:sz w:val="20"/>
                <w:szCs w:val="20"/>
              </w:rPr>
              <w:t>over 9G up to and including</w:t>
            </w:r>
            <w:r w:rsidRPr="00C5375C">
              <w:rPr>
                <w:rFonts w:ascii="Work Sans" w:hAnsi="Work Sans"/>
                <w:spacing w:val="-5"/>
                <w:sz w:val="20"/>
                <w:szCs w:val="20"/>
              </w:rPr>
              <w:t xml:space="preserve"> 10G</w:t>
            </w:r>
          </w:p>
        </w:tc>
        <w:tc>
          <w:tcPr>
            <w:tcW w:w="3281" w:type="dxa"/>
          </w:tcPr>
          <w:p w14:paraId="71375280" w14:textId="77777777" w:rsidR="00CC2C2D" w:rsidRPr="00C5375C" w:rsidRDefault="00C42A74">
            <w:pPr>
              <w:pStyle w:val="TableParagraph"/>
              <w:ind w:left="5"/>
              <w:rPr>
                <w:rFonts w:ascii="Work Sans" w:hAnsi="Work Sans"/>
                <w:sz w:val="20"/>
                <w:szCs w:val="20"/>
              </w:rPr>
            </w:pPr>
            <w:r w:rsidRPr="00C5375C">
              <w:rPr>
                <w:rFonts w:ascii="Work Sans" w:hAnsi="Work Sans"/>
                <w:sz w:val="20"/>
                <w:szCs w:val="20"/>
              </w:rPr>
              <w:t xml:space="preserve">28 </w:t>
            </w:r>
            <w:r w:rsidRPr="00C5375C">
              <w:rPr>
                <w:rFonts w:ascii="Work Sans" w:hAnsi="Work Sans"/>
                <w:spacing w:val="-10"/>
                <w:sz w:val="20"/>
                <w:szCs w:val="20"/>
              </w:rPr>
              <w:t>G</w:t>
            </w:r>
          </w:p>
        </w:tc>
        <w:tc>
          <w:tcPr>
            <w:tcW w:w="3221" w:type="dxa"/>
          </w:tcPr>
          <w:p w14:paraId="7264FE9E" w14:textId="77777777" w:rsidR="00CC2C2D" w:rsidRPr="00C5375C" w:rsidRDefault="00C42A74">
            <w:pPr>
              <w:pStyle w:val="TableParagraph"/>
              <w:ind w:left="3"/>
              <w:rPr>
                <w:rFonts w:ascii="Work Sans" w:hAnsi="Work Sans"/>
                <w:sz w:val="20"/>
                <w:szCs w:val="20"/>
              </w:rPr>
            </w:pPr>
            <w:r w:rsidRPr="00C5375C">
              <w:rPr>
                <w:rFonts w:ascii="Work Sans" w:hAnsi="Work Sans"/>
                <w:sz w:val="20"/>
                <w:szCs w:val="20"/>
              </w:rPr>
              <w:t xml:space="preserve">14 </w:t>
            </w:r>
            <w:r w:rsidRPr="00C5375C">
              <w:rPr>
                <w:rFonts w:ascii="Work Sans" w:hAnsi="Work Sans"/>
                <w:spacing w:val="-10"/>
                <w:sz w:val="20"/>
                <w:szCs w:val="20"/>
              </w:rPr>
              <w:t>G</w:t>
            </w:r>
          </w:p>
        </w:tc>
      </w:tr>
      <w:tr w:rsidR="00CC2C2D" w:rsidRPr="00C5375C" w14:paraId="11EF0833" w14:textId="77777777">
        <w:trPr>
          <w:trHeight w:val="232"/>
        </w:trPr>
        <w:tc>
          <w:tcPr>
            <w:tcW w:w="2876" w:type="dxa"/>
          </w:tcPr>
          <w:p w14:paraId="4CC52361" w14:textId="77777777" w:rsidR="00CC2C2D" w:rsidRPr="00C5375C" w:rsidRDefault="00C42A74">
            <w:pPr>
              <w:pStyle w:val="TableParagraph"/>
              <w:spacing w:line="212" w:lineRule="exact"/>
              <w:ind w:left="56" w:right="51"/>
              <w:rPr>
                <w:rFonts w:ascii="Work Sans" w:hAnsi="Work Sans"/>
                <w:sz w:val="20"/>
                <w:szCs w:val="20"/>
              </w:rPr>
            </w:pPr>
            <w:r w:rsidRPr="00C5375C">
              <w:rPr>
                <w:rFonts w:ascii="Work Sans" w:hAnsi="Work Sans"/>
                <w:sz w:val="20"/>
                <w:szCs w:val="20"/>
              </w:rPr>
              <w:t xml:space="preserve">over 10 </w:t>
            </w:r>
            <w:r w:rsidRPr="00C5375C">
              <w:rPr>
                <w:rFonts w:ascii="Work Sans" w:hAnsi="Work Sans"/>
                <w:spacing w:val="-10"/>
                <w:sz w:val="20"/>
                <w:szCs w:val="20"/>
              </w:rPr>
              <w:t>G</w:t>
            </w:r>
          </w:p>
        </w:tc>
        <w:tc>
          <w:tcPr>
            <w:tcW w:w="3281" w:type="dxa"/>
          </w:tcPr>
          <w:p w14:paraId="41EB2AC9" w14:textId="77777777" w:rsidR="00CC2C2D" w:rsidRPr="00C5375C" w:rsidRDefault="00C42A74">
            <w:pPr>
              <w:pStyle w:val="TableParagraph"/>
              <w:spacing w:line="212" w:lineRule="exact"/>
              <w:ind w:left="5"/>
              <w:rPr>
                <w:rFonts w:ascii="Work Sans" w:hAnsi="Work Sans"/>
                <w:sz w:val="20"/>
                <w:szCs w:val="20"/>
              </w:rPr>
            </w:pPr>
            <w:r w:rsidRPr="00C5375C">
              <w:rPr>
                <w:rFonts w:ascii="Work Sans" w:hAnsi="Work Sans"/>
                <w:sz w:val="20"/>
                <w:szCs w:val="20"/>
              </w:rPr>
              <w:t xml:space="preserve">30 </w:t>
            </w:r>
            <w:r w:rsidRPr="00C5375C">
              <w:rPr>
                <w:rFonts w:ascii="Work Sans" w:hAnsi="Work Sans"/>
                <w:spacing w:val="-10"/>
                <w:sz w:val="20"/>
                <w:szCs w:val="20"/>
              </w:rPr>
              <w:t>G</w:t>
            </w:r>
          </w:p>
        </w:tc>
        <w:tc>
          <w:tcPr>
            <w:tcW w:w="3221" w:type="dxa"/>
          </w:tcPr>
          <w:p w14:paraId="75D54618" w14:textId="77777777" w:rsidR="00CC2C2D" w:rsidRPr="00C5375C" w:rsidRDefault="00C42A74">
            <w:pPr>
              <w:pStyle w:val="TableParagraph"/>
              <w:spacing w:line="212" w:lineRule="exact"/>
              <w:ind w:left="3"/>
              <w:rPr>
                <w:rFonts w:ascii="Work Sans" w:hAnsi="Work Sans"/>
                <w:sz w:val="20"/>
                <w:szCs w:val="20"/>
              </w:rPr>
            </w:pPr>
            <w:r w:rsidRPr="00C5375C">
              <w:rPr>
                <w:rFonts w:ascii="Work Sans" w:hAnsi="Work Sans"/>
                <w:sz w:val="20"/>
                <w:szCs w:val="20"/>
              </w:rPr>
              <w:t xml:space="preserve">15 </w:t>
            </w:r>
            <w:r w:rsidRPr="00C5375C">
              <w:rPr>
                <w:rFonts w:ascii="Work Sans" w:hAnsi="Work Sans"/>
                <w:spacing w:val="-10"/>
                <w:sz w:val="20"/>
                <w:szCs w:val="20"/>
              </w:rPr>
              <w:t>G</w:t>
            </w:r>
          </w:p>
        </w:tc>
      </w:tr>
    </w:tbl>
    <w:p w14:paraId="70BBA895" w14:textId="77777777" w:rsidR="00CB6638" w:rsidRPr="00C5375C" w:rsidRDefault="00CB6638" w:rsidP="00CB6638">
      <w:pPr>
        <w:pStyle w:val="Brdtekst"/>
        <w:spacing w:before="0" w:line="256" w:lineRule="auto"/>
        <w:rPr>
          <w:rFonts w:ascii="Work Sans" w:hAnsi="Work Sans"/>
        </w:rPr>
      </w:pPr>
    </w:p>
    <w:p w14:paraId="7B5E404F" w14:textId="319D0AFF" w:rsidR="00CC2C2D" w:rsidRPr="00C5375C" w:rsidRDefault="00C42A74" w:rsidP="00CB6638">
      <w:pPr>
        <w:pStyle w:val="Brdtekst"/>
        <w:spacing w:before="0" w:line="256" w:lineRule="auto"/>
        <w:rPr>
          <w:rFonts w:ascii="Work Sans" w:hAnsi="Work Sans"/>
        </w:rPr>
      </w:pPr>
      <w:r w:rsidRPr="00C5375C">
        <w:rPr>
          <w:rFonts w:ascii="Work Sans" w:hAnsi="Work Sans"/>
        </w:rPr>
        <w:t>The income basis for the calculation is determined in relation to G on 1 January of the income year in which the income was earned.</w:t>
      </w:r>
    </w:p>
    <w:p w14:paraId="69D611A8" w14:textId="77777777" w:rsidR="00CC2C2D" w:rsidRPr="00C5375C" w:rsidRDefault="00CC2C2D">
      <w:pPr>
        <w:pStyle w:val="Brdtekst"/>
        <w:spacing w:before="0"/>
        <w:rPr>
          <w:rFonts w:ascii="Work Sans" w:hAnsi="Work Sans"/>
          <w:sz w:val="22"/>
          <w:szCs w:val="22"/>
        </w:rPr>
      </w:pPr>
    </w:p>
    <w:p w14:paraId="6FEFFEC4"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Age of the injured party</w:t>
      </w:r>
    </w:p>
    <w:p w14:paraId="650DA1CF" w14:textId="77777777" w:rsidR="00CC2C2D" w:rsidRPr="00C5375C" w:rsidRDefault="00C42A74" w:rsidP="00CB6638">
      <w:pPr>
        <w:pStyle w:val="Brdtekst"/>
        <w:rPr>
          <w:rFonts w:ascii="Work Sans" w:hAnsi="Work Sans"/>
        </w:rPr>
      </w:pPr>
      <w:r w:rsidRPr="00C5375C">
        <w:rPr>
          <w:rFonts w:ascii="Work Sans" w:hAnsi="Work Sans"/>
        </w:rPr>
        <w:t xml:space="preserve">The compensation amount for 100% occupational disability is calculated as follows in relation to </w:t>
      </w:r>
      <w:r w:rsidRPr="00C5375C">
        <w:rPr>
          <w:rFonts w:ascii="Work Sans" w:hAnsi="Work Sans"/>
          <w:spacing w:val="-2"/>
        </w:rPr>
        <w:t>the basic compensation:</w:t>
      </w:r>
    </w:p>
    <w:p w14:paraId="57055EBC" w14:textId="77777777" w:rsidR="00CC2C2D" w:rsidRPr="00C5375C" w:rsidRDefault="00C42A74">
      <w:pPr>
        <w:pStyle w:val="Listeavsnitt"/>
        <w:numPr>
          <w:ilvl w:val="0"/>
          <w:numId w:val="8"/>
        </w:numPr>
        <w:tabs>
          <w:tab w:val="left" w:pos="780"/>
        </w:tabs>
        <w:spacing w:before="178"/>
        <w:ind w:left="780" w:hanging="320"/>
        <w:rPr>
          <w:rFonts w:ascii="Work Sans" w:hAnsi="Work Sans"/>
          <w:sz w:val="20"/>
          <w:szCs w:val="20"/>
        </w:rPr>
      </w:pPr>
      <w:r w:rsidRPr="00C5375C">
        <w:rPr>
          <w:rFonts w:ascii="Work Sans" w:hAnsi="Work Sans"/>
          <w:sz w:val="20"/>
          <w:szCs w:val="20"/>
        </w:rPr>
        <w:t xml:space="preserve">If the injured party is 45 or 46 years old, the compensation corresponds to </w:t>
      </w:r>
      <w:r w:rsidRPr="00C5375C">
        <w:rPr>
          <w:rFonts w:ascii="Work Sans" w:hAnsi="Work Sans"/>
          <w:spacing w:val="-2"/>
          <w:sz w:val="20"/>
          <w:szCs w:val="20"/>
        </w:rPr>
        <w:t>the basic compensation.</w:t>
      </w:r>
    </w:p>
    <w:p w14:paraId="041038A7" w14:textId="77777777" w:rsidR="00CC2C2D" w:rsidRPr="00C5375C" w:rsidRDefault="00C42A74">
      <w:pPr>
        <w:pStyle w:val="Listeavsnitt"/>
        <w:numPr>
          <w:ilvl w:val="0"/>
          <w:numId w:val="8"/>
        </w:numPr>
        <w:tabs>
          <w:tab w:val="left" w:pos="780"/>
        </w:tabs>
        <w:spacing w:before="178" w:line="261" w:lineRule="auto"/>
        <w:ind w:left="460" w:right="1091" w:firstLine="0"/>
        <w:rPr>
          <w:rFonts w:ascii="Work Sans" w:hAnsi="Work Sans"/>
          <w:sz w:val="20"/>
          <w:szCs w:val="20"/>
        </w:rPr>
      </w:pPr>
      <w:r w:rsidRPr="00C5375C">
        <w:rPr>
          <w:rFonts w:ascii="Work Sans" w:hAnsi="Work Sans"/>
          <w:sz w:val="20"/>
          <w:szCs w:val="20"/>
        </w:rPr>
        <w:t>For each year the injured party is over 46 years of age, a deduction of 5% of the basic compensation is made. However, the compensation shall still amount to at least 10% of the basic compensation.</w:t>
      </w:r>
    </w:p>
    <w:p w14:paraId="7D5A16C9" w14:textId="7AF5B2AF" w:rsidR="00CC2C2D" w:rsidRPr="00C5375C" w:rsidRDefault="00C42A74">
      <w:pPr>
        <w:pStyle w:val="Listeavsnitt"/>
        <w:numPr>
          <w:ilvl w:val="0"/>
          <w:numId w:val="8"/>
        </w:numPr>
        <w:tabs>
          <w:tab w:val="left" w:pos="780"/>
        </w:tabs>
        <w:spacing w:before="157" w:line="256" w:lineRule="auto"/>
        <w:ind w:left="460" w:right="308" w:firstLine="0"/>
        <w:rPr>
          <w:rFonts w:ascii="Work Sans" w:hAnsi="Work Sans"/>
          <w:sz w:val="20"/>
          <w:szCs w:val="20"/>
        </w:rPr>
      </w:pPr>
      <w:r w:rsidRPr="00C5375C">
        <w:rPr>
          <w:rFonts w:ascii="Work Sans" w:hAnsi="Work Sans"/>
          <w:sz w:val="20"/>
          <w:szCs w:val="20"/>
        </w:rPr>
        <w:t xml:space="preserve">If the injured party is aged 35-44, the compensation is increased for each </w:t>
      </w:r>
      <w:proofErr w:type="gramStart"/>
      <w:r w:rsidRPr="00C5375C">
        <w:rPr>
          <w:rFonts w:ascii="Work Sans" w:hAnsi="Work Sans"/>
          <w:sz w:val="20"/>
          <w:szCs w:val="20"/>
        </w:rPr>
        <w:t>year</w:t>
      </w:r>
      <w:proofErr w:type="gramEnd"/>
      <w:r w:rsidRPr="00C5375C">
        <w:rPr>
          <w:rFonts w:ascii="Work Sans" w:hAnsi="Work Sans"/>
          <w:sz w:val="20"/>
          <w:szCs w:val="20"/>
        </w:rPr>
        <w:t xml:space="preserve"> he</w:t>
      </w:r>
      <w:r w:rsidR="007F7AEF" w:rsidRPr="00C5375C">
        <w:rPr>
          <w:rFonts w:ascii="Work Sans" w:hAnsi="Work Sans"/>
          <w:sz w:val="20"/>
          <w:szCs w:val="20"/>
        </w:rPr>
        <w:t>/</w:t>
      </w:r>
      <w:r w:rsidRPr="00C5375C">
        <w:rPr>
          <w:rFonts w:ascii="Work Sans" w:hAnsi="Work Sans"/>
          <w:sz w:val="20"/>
          <w:szCs w:val="20"/>
        </w:rPr>
        <w:t>she is younger than 45 by 3.5% of the basic compensation.</w:t>
      </w:r>
    </w:p>
    <w:p w14:paraId="04291F19" w14:textId="7C647332" w:rsidR="00CC2C2D" w:rsidRPr="00C5375C" w:rsidRDefault="00C42A74">
      <w:pPr>
        <w:pStyle w:val="Listeavsnitt"/>
        <w:numPr>
          <w:ilvl w:val="0"/>
          <w:numId w:val="8"/>
        </w:numPr>
        <w:tabs>
          <w:tab w:val="left" w:pos="780"/>
        </w:tabs>
        <w:spacing w:before="163" w:line="261" w:lineRule="auto"/>
        <w:ind w:left="460" w:right="560" w:firstLine="0"/>
        <w:rPr>
          <w:rFonts w:ascii="Work Sans" w:hAnsi="Work Sans"/>
          <w:sz w:val="20"/>
          <w:szCs w:val="20"/>
        </w:rPr>
      </w:pPr>
      <w:r w:rsidRPr="00C5375C">
        <w:rPr>
          <w:rFonts w:ascii="Work Sans" w:hAnsi="Work Sans"/>
          <w:sz w:val="20"/>
          <w:szCs w:val="20"/>
        </w:rPr>
        <w:t xml:space="preserve">If the injured party is 34 years of age or younger, the compensation is increased for each </w:t>
      </w:r>
      <w:proofErr w:type="gramStart"/>
      <w:r w:rsidRPr="00C5375C">
        <w:rPr>
          <w:rFonts w:ascii="Work Sans" w:hAnsi="Work Sans"/>
          <w:sz w:val="20"/>
          <w:szCs w:val="20"/>
        </w:rPr>
        <w:t>year</w:t>
      </w:r>
      <w:proofErr w:type="gramEnd"/>
      <w:r w:rsidRPr="00C5375C">
        <w:rPr>
          <w:rFonts w:ascii="Work Sans" w:hAnsi="Work Sans"/>
          <w:sz w:val="20"/>
          <w:szCs w:val="20"/>
        </w:rPr>
        <w:t xml:space="preserve"> he</w:t>
      </w:r>
      <w:r w:rsidR="007F7AEF" w:rsidRPr="00C5375C">
        <w:rPr>
          <w:rFonts w:ascii="Work Sans" w:hAnsi="Work Sans"/>
          <w:sz w:val="20"/>
          <w:szCs w:val="20"/>
        </w:rPr>
        <w:t>/</w:t>
      </w:r>
      <w:r w:rsidRPr="00C5375C">
        <w:rPr>
          <w:rFonts w:ascii="Work Sans" w:hAnsi="Work Sans"/>
          <w:sz w:val="20"/>
          <w:szCs w:val="20"/>
        </w:rPr>
        <w:t>she is younger than 35 by 2.5% of the basic compensation. In addition, the compensation is increased by 35% of the basic compensation.</w:t>
      </w:r>
    </w:p>
    <w:p w14:paraId="389AC226" w14:textId="77777777" w:rsidR="00CC2C2D" w:rsidRPr="00C5375C" w:rsidRDefault="00CC2C2D">
      <w:pPr>
        <w:pStyle w:val="Brdtekst"/>
        <w:spacing w:before="0"/>
        <w:rPr>
          <w:rFonts w:ascii="Work Sans" w:hAnsi="Work Sans"/>
          <w:sz w:val="22"/>
          <w:szCs w:val="22"/>
        </w:rPr>
      </w:pPr>
    </w:p>
    <w:p w14:paraId="1E3E2AC9" w14:textId="4384EC12"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Loss of part of earning capacity</w:t>
      </w:r>
    </w:p>
    <w:p w14:paraId="51FC2175" w14:textId="77777777" w:rsidR="00CC2C2D" w:rsidRPr="00C5375C" w:rsidRDefault="00C42A74" w:rsidP="00CB6638">
      <w:pPr>
        <w:pStyle w:val="Brdtekst"/>
        <w:rPr>
          <w:rFonts w:ascii="Work Sans" w:hAnsi="Work Sans"/>
        </w:rPr>
      </w:pPr>
      <w:r w:rsidRPr="00C5375C">
        <w:rPr>
          <w:rFonts w:ascii="Work Sans" w:hAnsi="Work Sans"/>
        </w:rPr>
        <w:t xml:space="preserve">If the injured party has only lost part of their earning capacity, the compensation is reduced </w:t>
      </w:r>
      <w:r w:rsidRPr="00C5375C">
        <w:rPr>
          <w:rFonts w:ascii="Work Sans" w:hAnsi="Work Sans"/>
          <w:spacing w:val="-2"/>
        </w:rPr>
        <w:t>accordingly.</w:t>
      </w:r>
    </w:p>
    <w:p w14:paraId="509C676F" w14:textId="77777777" w:rsidR="00CC2C2D" w:rsidRPr="00C5375C" w:rsidRDefault="00CC2C2D">
      <w:pPr>
        <w:pStyle w:val="Brdtekst"/>
        <w:spacing w:before="0"/>
        <w:rPr>
          <w:rFonts w:ascii="Work Sans" w:hAnsi="Work Sans"/>
          <w:sz w:val="22"/>
          <w:szCs w:val="22"/>
        </w:rPr>
      </w:pPr>
    </w:p>
    <w:p w14:paraId="735C0D28"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Previous disability</w:t>
      </w:r>
    </w:p>
    <w:p w14:paraId="6E08E6FF" w14:textId="523C90FC" w:rsidR="0037178B" w:rsidRPr="00C5375C" w:rsidRDefault="00C42A74" w:rsidP="00CB6638">
      <w:pPr>
        <w:pStyle w:val="Brdtekst"/>
        <w:spacing w:line="259" w:lineRule="auto"/>
        <w:ind w:right="220"/>
        <w:rPr>
          <w:rFonts w:ascii="Work Sans" w:hAnsi="Work Sans"/>
        </w:rPr>
      </w:pPr>
      <w:r w:rsidRPr="00C5375C">
        <w:rPr>
          <w:rFonts w:ascii="Work Sans" w:hAnsi="Work Sans"/>
        </w:rPr>
        <w:t xml:space="preserve">If, regardless of the injury in question, the injured party was 50% or more incapacitated </w:t>
      </w:r>
      <w:proofErr w:type="gramStart"/>
      <w:r w:rsidRPr="00C5375C">
        <w:rPr>
          <w:rFonts w:ascii="Work Sans" w:hAnsi="Work Sans"/>
        </w:rPr>
        <w:t>for</w:t>
      </w:r>
      <w:proofErr w:type="gramEnd"/>
      <w:r w:rsidRPr="00C5375C">
        <w:rPr>
          <w:rFonts w:ascii="Work Sans" w:hAnsi="Work Sans"/>
        </w:rPr>
        <w:t xml:space="preserve"> work, he</w:t>
      </w:r>
      <w:r w:rsidR="007348D8" w:rsidRPr="00C5375C">
        <w:rPr>
          <w:rFonts w:ascii="Work Sans" w:hAnsi="Work Sans"/>
        </w:rPr>
        <w:t>/</w:t>
      </w:r>
      <w:r w:rsidRPr="00C5375C">
        <w:rPr>
          <w:rFonts w:ascii="Work Sans" w:hAnsi="Work Sans"/>
        </w:rPr>
        <w:t xml:space="preserve">she may claim compensation calculated in accordance with </w:t>
      </w:r>
      <w:r w:rsidR="007348D8" w:rsidRPr="00C5375C">
        <w:rPr>
          <w:rFonts w:ascii="Work Sans" w:hAnsi="Work Sans"/>
        </w:rPr>
        <w:t>s</w:t>
      </w:r>
      <w:r w:rsidRPr="00C5375C">
        <w:rPr>
          <w:rFonts w:ascii="Work Sans" w:hAnsi="Work Sans"/>
        </w:rPr>
        <w:t xml:space="preserve">ection 3-1 of the </w:t>
      </w:r>
      <w:r w:rsidR="00FA40DA" w:rsidRPr="00C5375C">
        <w:rPr>
          <w:rFonts w:ascii="Work Sans" w:hAnsi="Work Sans"/>
        </w:rPr>
        <w:t>Compensation</w:t>
      </w:r>
      <w:r w:rsidRPr="00C5375C">
        <w:rPr>
          <w:rFonts w:ascii="Work Sans" w:hAnsi="Work Sans"/>
        </w:rPr>
        <w:t xml:space="preserve"> Act if this results in higher compensation than that calculated in accordance with the rules set out here</w:t>
      </w:r>
      <w:r w:rsidR="0037178B" w:rsidRPr="00C5375C">
        <w:rPr>
          <w:rFonts w:ascii="Work Sans" w:hAnsi="Work Sans"/>
        </w:rPr>
        <w:t>.</w:t>
      </w:r>
    </w:p>
    <w:p w14:paraId="12029FF4" w14:textId="1E0454D9" w:rsidR="00CB6638" w:rsidRPr="00C5375C" w:rsidRDefault="00551AC6" w:rsidP="00240B0B">
      <w:pPr>
        <w:pStyle w:val="Brdtekst"/>
        <w:spacing w:line="259" w:lineRule="auto"/>
        <w:ind w:right="220"/>
        <w:rPr>
          <w:rFonts w:ascii="Work Sans" w:hAnsi="Work Sans"/>
          <w:sz w:val="22"/>
          <w:szCs w:val="22"/>
        </w:rPr>
      </w:pPr>
      <w:r w:rsidRPr="00C5375C">
        <w:rPr>
          <w:rFonts w:ascii="Work Sans" w:hAnsi="Work Sans"/>
          <w:sz w:val="22"/>
          <w:szCs w:val="22"/>
        </w:rPr>
        <w:br/>
      </w:r>
      <w:r w:rsidRPr="00C5375C">
        <w:rPr>
          <w:rFonts w:ascii="Work Sans" w:hAnsi="Work Sans"/>
          <w:sz w:val="22"/>
          <w:szCs w:val="22"/>
        </w:rPr>
        <w:br/>
      </w:r>
      <w:r w:rsidRPr="00C5375C">
        <w:rPr>
          <w:rFonts w:ascii="Work Sans" w:hAnsi="Work Sans"/>
          <w:sz w:val="22"/>
          <w:szCs w:val="22"/>
        </w:rPr>
        <w:br/>
      </w:r>
      <w:r w:rsidRPr="00C5375C">
        <w:rPr>
          <w:rFonts w:ascii="Work Sans" w:hAnsi="Work Sans"/>
          <w:sz w:val="22"/>
          <w:szCs w:val="22"/>
        </w:rPr>
        <w:br/>
      </w:r>
      <w:r w:rsidRPr="00C5375C">
        <w:rPr>
          <w:rFonts w:ascii="Work Sans" w:hAnsi="Work Sans"/>
          <w:sz w:val="22"/>
          <w:szCs w:val="22"/>
        </w:rPr>
        <w:br/>
      </w:r>
      <w:r w:rsidRPr="00C5375C">
        <w:rPr>
          <w:rFonts w:ascii="Work Sans" w:hAnsi="Work Sans"/>
          <w:sz w:val="22"/>
          <w:szCs w:val="22"/>
        </w:rPr>
        <w:br/>
      </w:r>
      <w:r w:rsidRPr="00C5375C">
        <w:rPr>
          <w:rFonts w:ascii="Work Sans" w:hAnsi="Work Sans"/>
          <w:sz w:val="22"/>
          <w:szCs w:val="22"/>
        </w:rPr>
        <w:br/>
      </w:r>
    </w:p>
    <w:p w14:paraId="134F343B" w14:textId="325430EA" w:rsidR="00CB6638" w:rsidRPr="00C5375C" w:rsidRDefault="00C42A74" w:rsidP="0023614B">
      <w:pPr>
        <w:pStyle w:val="Overskrift2"/>
        <w:numPr>
          <w:ilvl w:val="1"/>
          <w:numId w:val="10"/>
        </w:numPr>
        <w:tabs>
          <w:tab w:val="left" w:pos="818"/>
        </w:tabs>
        <w:ind w:left="368" w:hanging="357"/>
        <w:rPr>
          <w:rFonts w:ascii="Work Sans" w:hAnsi="Work Sans"/>
          <w:spacing w:val="-2"/>
          <w:sz w:val="22"/>
          <w:szCs w:val="22"/>
        </w:rPr>
      </w:pPr>
      <w:r w:rsidRPr="00C5375C">
        <w:rPr>
          <w:rFonts w:ascii="Work Sans" w:hAnsi="Work Sans"/>
          <w:spacing w:val="-2"/>
          <w:sz w:val="22"/>
          <w:szCs w:val="22"/>
        </w:rPr>
        <w:lastRenderedPageBreak/>
        <w:t>Compensation for pain and suffering</w:t>
      </w:r>
      <w:r w:rsidR="0023614B" w:rsidRPr="00C5375C">
        <w:rPr>
          <w:rFonts w:ascii="Work Sans" w:hAnsi="Work Sans"/>
          <w:spacing w:val="-2"/>
          <w:sz w:val="22"/>
          <w:szCs w:val="22"/>
        </w:rPr>
        <w:br/>
      </w:r>
    </w:p>
    <w:p w14:paraId="2E08E8AC"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Basic compensation</w:t>
      </w:r>
    </w:p>
    <w:p w14:paraId="7EA07997" w14:textId="0C78539C" w:rsidR="00240B0B" w:rsidRPr="00C5375C" w:rsidRDefault="00C42A74" w:rsidP="00CB6638">
      <w:pPr>
        <w:pStyle w:val="Brdtekst"/>
        <w:rPr>
          <w:rFonts w:ascii="Work Sans" w:hAnsi="Work Sans"/>
          <w:spacing w:val="-4"/>
        </w:rPr>
      </w:pPr>
      <w:r w:rsidRPr="00C5375C">
        <w:rPr>
          <w:rFonts w:ascii="Work Sans" w:hAnsi="Work Sans"/>
          <w:spacing w:val="-2"/>
        </w:rPr>
        <w:t xml:space="preserve">Basic compensation is determined </w:t>
      </w:r>
      <w:r w:rsidRPr="00C5375C">
        <w:rPr>
          <w:rFonts w:ascii="Work Sans" w:hAnsi="Work Sans"/>
          <w:spacing w:val="-4"/>
        </w:rPr>
        <w:t>as follows:</w:t>
      </w:r>
    </w:p>
    <w:p w14:paraId="022AC0B8" w14:textId="77777777" w:rsidR="00CC2C2D" w:rsidRPr="00C5375C" w:rsidRDefault="00CC2C2D">
      <w:pPr>
        <w:pStyle w:val="Brdtekst"/>
        <w:spacing w:before="6"/>
        <w:rPr>
          <w:rFonts w:ascii="Work Sans" w:hAnsi="Work Sans"/>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49"/>
        <w:gridCol w:w="2487"/>
      </w:tblGrid>
      <w:tr w:rsidR="00CC2C2D" w:rsidRPr="00C5375C" w14:paraId="14A88E27" w14:textId="77777777" w:rsidTr="00CB6638">
        <w:trPr>
          <w:trHeight w:val="283"/>
        </w:trPr>
        <w:tc>
          <w:tcPr>
            <w:tcW w:w="5449" w:type="dxa"/>
            <w:shd w:val="clear" w:color="auto" w:fill="252E9E"/>
          </w:tcPr>
          <w:p w14:paraId="3D300665" w14:textId="77777777" w:rsidR="00CC2C2D" w:rsidRPr="00C5375C" w:rsidRDefault="00C42A74">
            <w:pPr>
              <w:pStyle w:val="TableParagraph"/>
              <w:spacing w:line="229" w:lineRule="exact"/>
              <w:ind w:left="6" w:right="4"/>
              <w:rPr>
                <w:rFonts w:ascii="Work Sans" w:hAnsi="Work Sans"/>
                <w:b/>
                <w:sz w:val="20"/>
                <w:szCs w:val="20"/>
              </w:rPr>
            </w:pPr>
            <w:r w:rsidRPr="00C5375C">
              <w:rPr>
                <w:rFonts w:ascii="Work Sans" w:hAnsi="Work Sans"/>
                <w:b/>
                <w:color w:val="FFFFFF"/>
                <w:sz w:val="20"/>
                <w:szCs w:val="20"/>
              </w:rPr>
              <w:t xml:space="preserve">Medical </w:t>
            </w:r>
            <w:r w:rsidRPr="00C5375C">
              <w:rPr>
                <w:rFonts w:ascii="Work Sans" w:hAnsi="Work Sans"/>
                <w:b/>
                <w:color w:val="FFFFFF"/>
                <w:spacing w:val="-2"/>
                <w:sz w:val="20"/>
                <w:szCs w:val="20"/>
              </w:rPr>
              <w:t>disability</w:t>
            </w:r>
          </w:p>
        </w:tc>
        <w:tc>
          <w:tcPr>
            <w:tcW w:w="2487" w:type="dxa"/>
            <w:shd w:val="clear" w:color="auto" w:fill="252E9E"/>
          </w:tcPr>
          <w:p w14:paraId="76722955" w14:textId="77777777" w:rsidR="00CC2C2D" w:rsidRPr="00C5375C" w:rsidRDefault="00C42A74">
            <w:pPr>
              <w:pStyle w:val="TableParagraph"/>
              <w:spacing w:line="229" w:lineRule="exact"/>
              <w:ind w:left="6"/>
              <w:rPr>
                <w:rFonts w:ascii="Work Sans" w:hAnsi="Work Sans"/>
                <w:b/>
                <w:sz w:val="20"/>
                <w:szCs w:val="20"/>
              </w:rPr>
            </w:pPr>
            <w:r w:rsidRPr="00C5375C">
              <w:rPr>
                <w:rFonts w:ascii="Work Sans" w:hAnsi="Work Sans"/>
                <w:b/>
                <w:color w:val="FFFFFF"/>
                <w:spacing w:val="-2"/>
                <w:sz w:val="20"/>
                <w:szCs w:val="20"/>
              </w:rPr>
              <w:t>Basic compensation</w:t>
            </w:r>
          </w:p>
        </w:tc>
      </w:tr>
      <w:tr w:rsidR="00CE2AE8" w:rsidRPr="00C5375C" w14:paraId="1062E1F8" w14:textId="77777777">
        <w:trPr>
          <w:trHeight w:val="230"/>
        </w:trPr>
        <w:tc>
          <w:tcPr>
            <w:tcW w:w="5449" w:type="dxa"/>
          </w:tcPr>
          <w:p w14:paraId="216233C7" w14:textId="40C171FA"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15-</w:t>
            </w:r>
            <w:r w:rsidRPr="00C5375C">
              <w:rPr>
                <w:rFonts w:ascii="Work Sans" w:hAnsi="Work Sans"/>
                <w:spacing w:val="-5"/>
                <w:sz w:val="20"/>
                <w:szCs w:val="20"/>
              </w:rPr>
              <w:t>24%</w:t>
            </w:r>
          </w:p>
        </w:tc>
        <w:tc>
          <w:tcPr>
            <w:tcW w:w="2487" w:type="dxa"/>
          </w:tcPr>
          <w:p w14:paraId="4F692951"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0.75 </w:t>
            </w:r>
            <w:r w:rsidRPr="00C5375C">
              <w:rPr>
                <w:rFonts w:ascii="Work Sans" w:hAnsi="Work Sans"/>
                <w:spacing w:val="-10"/>
                <w:sz w:val="20"/>
                <w:szCs w:val="20"/>
              </w:rPr>
              <w:t>G</w:t>
            </w:r>
          </w:p>
        </w:tc>
      </w:tr>
      <w:tr w:rsidR="00CE2AE8" w:rsidRPr="00C5375C" w14:paraId="09BB861F" w14:textId="77777777">
        <w:trPr>
          <w:trHeight w:val="230"/>
        </w:trPr>
        <w:tc>
          <w:tcPr>
            <w:tcW w:w="5449" w:type="dxa"/>
          </w:tcPr>
          <w:p w14:paraId="3C839CE5" w14:textId="6B7C667D"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25-</w:t>
            </w:r>
            <w:r w:rsidRPr="00C5375C">
              <w:rPr>
                <w:rFonts w:ascii="Work Sans" w:hAnsi="Work Sans"/>
                <w:spacing w:val="-5"/>
                <w:sz w:val="20"/>
                <w:szCs w:val="20"/>
              </w:rPr>
              <w:t>34%</w:t>
            </w:r>
          </w:p>
        </w:tc>
        <w:tc>
          <w:tcPr>
            <w:tcW w:w="2487" w:type="dxa"/>
          </w:tcPr>
          <w:p w14:paraId="2026C0B4"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1.00 </w:t>
            </w:r>
            <w:r w:rsidRPr="00C5375C">
              <w:rPr>
                <w:rFonts w:ascii="Work Sans" w:hAnsi="Work Sans"/>
                <w:spacing w:val="-10"/>
                <w:sz w:val="20"/>
                <w:szCs w:val="20"/>
              </w:rPr>
              <w:t>G</w:t>
            </w:r>
          </w:p>
        </w:tc>
      </w:tr>
      <w:tr w:rsidR="00CE2AE8" w:rsidRPr="00C5375C" w14:paraId="6E53606A" w14:textId="77777777">
        <w:trPr>
          <w:trHeight w:val="230"/>
        </w:trPr>
        <w:tc>
          <w:tcPr>
            <w:tcW w:w="5449" w:type="dxa"/>
          </w:tcPr>
          <w:p w14:paraId="7A1506BC" w14:textId="0105A22F"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35-</w:t>
            </w:r>
            <w:r w:rsidRPr="00C5375C">
              <w:rPr>
                <w:rFonts w:ascii="Work Sans" w:hAnsi="Work Sans"/>
                <w:spacing w:val="-5"/>
                <w:sz w:val="20"/>
                <w:szCs w:val="20"/>
              </w:rPr>
              <w:t>44%</w:t>
            </w:r>
          </w:p>
        </w:tc>
        <w:tc>
          <w:tcPr>
            <w:tcW w:w="2487" w:type="dxa"/>
          </w:tcPr>
          <w:p w14:paraId="13B05256"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1.50 </w:t>
            </w:r>
            <w:r w:rsidRPr="00C5375C">
              <w:rPr>
                <w:rFonts w:ascii="Work Sans" w:hAnsi="Work Sans"/>
                <w:spacing w:val="-10"/>
                <w:sz w:val="20"/>
                <w:szCs w:val="20"/>
              </w:rPr>
              <w:t>G</w:t>
            </w:r>
          </w:p>
        </w:tc>
      </w:tr>
      <w:tr w:rsidR="00CE2AE8" w:rsidRPr="00C5375C" w14:paraId="6BDA5E1F" w14:textId="77777777">
        <w:trPr>
          <w:trHeight w:val="230"/>
        </w:trPr>
        <w:tc>
          <w:tcPr>
            <w:tcW w:w="5449" w:type="dxa"/>
          </w:tcPr>
          <w:p w14:paraId="0FA6C509" w14:textId="328296AA"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45-</w:t>
            </w:r>
            <w:r w:rsidRPr="00C5375C">
              <w:rPr>
                <w:rFonts w:ascii="Work Sans" w:hAnsi="Work Sans"/>
                <w:spacing w:val="-5"/>
                <w:sz w:val="20"/>
                <w:szCs w:val="20"/>
              </w:rPr>
              <w:t>54%</w:t>
            </w:r>
          </w:p>
        </w:tc>
        <w:tc>
          <w:tcPr>
            <w:tcW w:w="2487" w:type="dxa"/>
          </w:tcPr>
          <w:p w14:paraId="0BE1ADEF"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2.00 </w:t>
            </w:r>
            <w:r w:rsidRPr="00C5375C">
              <w:rPr>
                <w:rFonts w:ascii="Work Sans" w:hAnsi="Work Sans"/>
                <w:spacing w:val="-10"/>
                <w:sz w:val="20"/>
                <w:szCs w:val="20"/>
              </w:rPr>
              <w:t>G</w:t>
            </w:r>
          </w:p>
        </w:tc>
      </w:tr>
      <w:tr w:rsidR="00CE2AE8" w:rsidRPr="00C5375C" w14:paraId="31168835" w14:textId="77777777">
        <w:trPr>
          <w:trHeight w:val="230"/>
        </w:trPr>
        <w:tc>
          <w:tcPr>
            <w:tcW w:w="5449" w:type="dxa"/>
          </w:tcPr>
          <w:p w14:paraId="3359C339" w14:textId="2403A81E"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55-</w:t>
            </w:r>
            <w:r w:rsidRPr="00C5375C">
              <w:rPr>
                <w:rFonts w:ascii="Work Sans" w:hAnsi="Work Sans"/>
                <w:spacing w:val="-5"/>
                <w:sz w:val="20"/>
                <w:szCs w:val="20"/>
              </w:rPr>
              <w:t>64%</w:t>
            </w:r>
          </w:p>
        </w:tc>
        <w:tc>
          <w:tcPr>
            <w:tcW w:w="2487" w:type="dxa"/>
          </w:tcPr>
          <w:p w14:paraId="15A33435"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2.50 </w:t>
            </w:r>
            <w:r w:rsidRPr="00C5375C">
              <w:rPr>
                <w:rFonts w:ascii="Work Sans" w:hAnsi="Work Sans"/>
                <w:spacing w:val="-10"/>
                <w:sz w:val="20"/>
                <w:szCs w:val="20"/>
              </w:rPr>
              <w:t>G</w:t>
            </w:r>
          </w:p>
        </w:tc>
      </w:tr>
      <w:tr w:rsidR="00CE2AE8" w:rsidRPr="00C5375C" w14:paraId="457ACDD5" w14:textId="77777777">
        <w:trPr>
          <w:trHeight w:val="230"/>
        </w:trPr>
        <w:tc>
          <w:tcPr>
            <w:tcW w:w="5449" w:type="dxa"/>
          </w:tcPr>
          <w:p w14:paraId="48742083" w14:textId="52D7E213"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65-</w:t>
            </w:r>
            <w:r w:rsidRPr="00C5375C">
              <w:rPr>
                <w:rFonts w:ascii="Work Sans" w:hAnsi="Work Sans"/>
                <w:spacing w:val="-5"/>
                <w:sz w:val="20"/>
                <w:szCs w:val="20"/>
              </w:rPr>
              <w:t>74%</w:t>
            </w:r>
          </w:p>
        </w:tc>
        <w:tc>
          <w:tcPr>
            <w:tcW w:w="2487" w:type="dxa"/>
          </w:tcPr>
          <w:p w14:paraId="2A101177"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3.00 </w:t>
            </w:r>
            <w:r w:rsidRPr="00C5375C">
              <w:rPr>
                <w:rFonts w:ascii="Work Sans" w:hAnsi="Work Sans"/>
                <w:spacing w:val="-10"/>
                <w:sz w:val="20"/>
                <w:szCs w:val="20"/>
              </w:rPr>
              <w:t>G</w:t>
            </w:r>
          </w:p>
        </w:tc>
      </w:tr>
      <w:tr w:rsidR="00CE2AE8" w:rsidRPr="00C5375C" w14:paraId="75B4116C" w14:textId="77777777">
        <w:trPr>
          <w:trHeight w:val="230"/>
        </w:trPr>
        <w:tc>
          <w:tcPr>
            <w:tcW w:w="5449" w:type="dxa"/>
          </w:tcPr>
          <w:p w14:paraId="133748C9" w14:textId="53A2B8A8" w:rsidR="00CE2AE8" w:rsidRPr="00C5375C" w:rsidRDefault="00CE2AE8" w:rsidP="00CE2AE8">
            <w:pPr>
              <w:pStyle w:val="TableParagraph"/>
              <w:ind w:left="6" w:right="3"/>
              <w:rPr>
                <w:rFonts w:ascii="Work Sans" w:hAnsi="Work Sans"/>
                <w:sz w:val="20"/>
                <w:szCs w:val="20"/>
              </w:rPr>
            </w:pPr>
            <w:r w:rsidRPr="00C5375C">
              <w:rPr>
                <w:rFonts w:ascii="Work Sans" w:hAnsi="Work Sans"/>
                <w:spacing w:val="-2"/>
                <w:sz w:val="20"/>
                <w:szCs w:val="20"/>
              </w:rPr>
              <w:t>75-</w:t>
            </w:r>
            <w:r w:rsidRPr="00C5375C">
              <w:rPr>
                <w:rFonts w:ascii="Work Sans" w:hAnsi="Work Sans"/>
                <w:spacing w:val="-5"/>
                <w:sz w:val="20"/>
                <w:szCs w:val="20"/>
              </w:rPr>
              <w:t>84%</w:t>
            </w:r>
          </w:p>
        </w:tc>
        <w:tc>
          <w:tcPr>
            <w:tcW w:w="2487" w:type="dxa"/>
          </w:tcPr>
          <w:p w14:paraId="4AF009C8"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3.75 </w:t>
            </w:r>
            <w:r w:rsidRPr="00C5375C">
              <w:rPr>
                <w:rFonts w:ascii="Work Sans" w:hAnsi="Work Sans"/>
                <w:spacing w:val="-10"/>
                <w:sz w:val="20"/>
                <w:szCs w:val="20"/>
              </w:rPr>
              <w:t>G</w:t>
            </w:r>
          </w:p>
        </w:tc>
      </w:tr>
      <w:tr w:rsidR="00CE2AE8" w:rsidRPr="00C5375C" w14:paraId="1B976888" w14:textId="77777777" w:rsidTr="00CB6638">
        <w:trPr>
          <w:trHeight w:val="230"/>
        </w:trPr>
        <w:tc>
          <w:tcPr>
            <w:tcW w:w="5449" w:type="dxa"/>
            <w:tcBorders>
              <w:bottom w:val="single" w:sz="4" w:space="0" w:color="auto"/>
            </w:tcBorders>
          </w:tcPr>
          <w:p w14:paraId="180D5F49" w14:textId="3007337F" w:rsidR="00CE2AE8" w:rsidRPr="00C5375C" w:rsidRDefault="00CE2AE8" w:rsidP="00CE2AE8">
            <w:pPr>
              <w:pStyle w:val="TableParagraph"/>
              <w:ind w:left="6"/>
              <w:rPr>
                <w:rFonts w:ascii="Work Sans" w:hAnsi="Work Sans"/>
                <w:sz w:val="20"/>
                <w:szCs w:val="20"/>
              </w:rPr>
            </w:pPr>
            <w:r w:rsidRPr="00C5375C">
              <w:rPr>
                <w:rFonts w:ascii="Work Sans" w:hAnsi="Work Sans"/>
                <w:spacing w:val="-2"/>
                <w:sz w:val="20"/>
                <w:szCs w:val="20"/>
              </w:rPr>
              <w:t>85-</w:t>
            </w:r>
            <w:r w:rsidRPr="00C5375C">
              <w:rPr>
                <w:rFonts w:ascii="Work Sans" w:hAnsi="Work Sans"/>
                <w:spacing w:val="-4"/>
                <w:sz w:val="20"/>
                <w:szCs w:val="20"/>
              </w:rPr>
              <w:t>100%</w:t>
            </w:r>
          </w:p>
        </w:tc>
        <w:tc>
          <w:tcPr>
            <w:tcW w:w="2487" w:type="dxa"/>
          </w:tcPr>
          <w:p w14:paraId="540D4185" w14:textId="77777777" w:rsidR="00CE2AE8" w:rsidRPr="00C5375C" w:rsidRDefault="00CE2AE8" w:rsidP="00CE2AE8">
            <w:pPr>
              <w:pStyle w:val="TableParagraph"/>
              <w:ind w:left="6" w:right="1"/>
              <w:rPr>
                <w:rFonts w:ascii="Work Sans" w:hAnsi="Work Sans"/>
                <w:sz w:val="20"/>
                <w:szCs w:val="20"/>
              </w:rPr>
            </w:pPr>
            <w:r w:rsidRPr="00C5375C">
              <w:rPr>
                <w:rFonts w:ascii="Work Sans" w:hAnsi="Work Sans"/>
                <w:sz w:val="20"/>
                <w:szCs w:val="20"/>
              </w:rPr>
              <w:t xml:space="preserve">4.50 </w:t>
            </w:r>
            <w:r w:rsidRPr="00C5375C">
              <w:rPr>
                <w:rFonts w:ascii="Work Sans" w:hAnsi="Work Sans"/>
                <w:spacing w:val="-10"/>
                <w:sz w:val="20"/>
                <w:szCs w:val="20"/>
              </w:rPr>
              <w:t>G</w:t>
            </w:r>
          </w:p>
        </w:tc>
      </w:tr>
      <w:tr w:rsidR="00CC2C2D" w:rsidRPr="00C5375C" w14:paraId="7B8B8E81" w14:textId="77777777" w:rsidTr="00CB6638">
        <w:trPr>
          <w:trHeight w:val="460"/>
        </w:trPr>
        <w:tc>
          <w:tcPr>
            <w:tcW w:w="5449" w:type="dxa"/>
            <w:tcBorders>
              <w:top w:val="single" w:sz="4" w:space="0" w:color="auto"/>
              <w:left w:val="single" w:sz="4" w:space="0" w:color="auto"/>
              <w:bottom w:val="single" w:sz="4" w:space="0" w:color="auto"/>
              <w:right w:val="single" w:sz="4" w:space="0" w:color="auto"/>
            </w:tcBorders>
          </w:tcPr>
          <w:p w14:paraId="1A91DB63" w14:textId="2A11157C" w:rsidR="00CC2C2D" w:rsidRPr="00C5375C" w:rsidRDefault="00C42A74" w:rsidP="00CB6638">
            <w:pPr>
              <w:pStyle w:val="TableParagraph"/>
              <w:spacing w:line="230" w:lineRule="exact"/>
              <w:jc w:val="left"/>
              <w:rPr>
                <w:rFonts w:ascii="Work Sans" w:hAnsi="Work Sans"/>
                <w:sz w:val="20"/>
                <w:szCs w:val="20"/>
              </w:rPr>
            </w:pPr>
            <w:r w:rsidRPr="00C5375C">
              <w:rPr>
                <w:rFonts w:ascii="Work Sans" w:hAnsi="Work Sans"/>
                <w:sz w:val="20"/>
                <w:szCs w:val="20"/>
              </w:rPr>
              <w:t>Injury that is significantly greater than an injury that gives rise to a disability rating of 100%</w:t>
            </w:r>
          </w:p>
        </w:tc>
        <w:tc>
          <w:tcPr>
            <w:tcW w:w="2487" w:type="dxa"/>
            <w:tcBorders>
              <w:left w:val="single" w:sz="4" w:space="0" w:color="auto"/>
            </w:tcBorders>
          </w:tcPr>
          <w:p w14:paraId="689A1E5C" w14:textId="77777777" w:rsidR="00CC2C2D" w:rsidRPr="00C5375C" w:rsidRDefault="00C42A74">
            <w:pPr>
              <w:pStyle w:val="TableParagraph"/>
              <w:spacing w:line="229" w:lineRule="exact"/>
              <w:ind w:left="6" w:right="1"/>
              <w:rPr>
                <w:rFonts w:ascii="Work Sans" w:hAnsi="Work Sans"/>
                <w:sz w:val="20"/>
                <w:szCs w:val="20"/>
              </w:rPr>
            </w:pPr>
            <w:r w:rsidRPr="00C5375C">
              <w:rPr>
                <w:rFonts w:ascii="Work Sans" w:hAnsi="Work Sans"/>
                <w:sz w:val="20"/>
                <w:szCs w:val="20"/>
              </w:rPr>
              <w:t xml:space="preserve">5.50 </w:t>
            </w:r>
            <w:r w:rsidRPr="00C5375C">
              <w:rPr>
                <w:rFonts w:ascii="Work Sans" w:hAnsi="Work Sans"/>
                <w:spacing w:val="-10"/>
                <w:sz w:val="20"/>
                <w:szCs w:val="20"/>
              </w:rPr>
              <w:t>G</w:t>
            </w:r>
          </w:p>
        </w:tc>
      </w:tr>
    </w:tbl>
    <w:p w14:paraId="33E6D7F6" w14:textId="77777777" w:rsidR="00CC2C2D" w:rsidRPr="00C5375C" w:rsidRDefault="00CC2C2D">
      <w:pPr>
        <w:pStyle w:val="Brdtekst"/>
        <w:rPr>
          <w:rFonts w:ascii="Work Sans" w:hAnsi="Work Sans"/>
          <w:sz w:val="22"/>
          <w:szCs w:val="22"/>
        </w:rPr>
      </w:pPr>
    </w:p>
    <w:p w14:paraId="39F7BDD4" w14:textId="77777777" w:rsidR="00CC2C2D" w:rsidRPr="00C5375C" w:rsidRDefault="00C42A74" w:rsidP="00CB6638">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Age of the injured party</w:t>
      </w:r>
    </w:p>
    <w:p w14:paraId="703A301A" w14:textId="77777777" w:rsidR="00CC2C2D" w:rsidRPr="00C5375C" w:rsidRDefault="00C42A74" w:rsidP="00CB6638">
      <w:pPr>
        <w:pStyle w:val="Brdtekst"/>
        <w:rPr>
          <w:rFonts w:ascii="Work Sans" w:hAnsi="Work Sans"/>
        </w:rPr>
      </w:pPr>
      <w:r w:rsidRPr="00C5375C">
        <w:rPr>
          <w:rFonts w:ascii="Work Sans" w:hAnsi="Work Sans"/>
        </w:rPr>
        <w:t xml:space="preserve">Compensation for pain and suffering is calculated in relation to </w:t>
      </w:r>
      <w:r w:rsidRPr="00C5375C">
        <w:rPr>
          <w:rFonts w:ascii="Work Sans" w:hAnsi="Work Sans"/>
          <w:spacing w:val="-2"/>
        </w:rPr>
        <w:t xml:space="preserve">the basic compensation </w:t>
      </w:r>
      <w:r w:rsidRPr="00C5375C">
        <w:rPr>
          <w:rFonts w:ascii="Work Sans" w:hAnsi="Work Sans"/>
        </w:rPr>
        <w:t>as follows</w:t>
      </w:r>
      <w:r w:rsidRPr="00C5375C">
        <w:rPr>
          <w:rFonts w:ascii="Work Sans" w:hAnsi="Work Sans"/>
          <w:spacing w:val="-2"/>
        </w:rPr>
        <w:t>:</w:t>
      </w:r>
    </w:p>
    <w:p w14:paraId="0354373B" w14:textId="77777777" w:rsidR="00CC2C2D" w:rsidRPr="00C5375C" w:rsidRDefault="00C42A74">
      <w:pPr>
        <w:pStyle w:val="Listeavsnitt"/>
        <w:numPr>
          <w:ilvl w:val="0"/>
          <w:numId w:val="7"/>
        </w:numPr>
        <w:tabs>
          <w:tab w:val="left" w:pos="780"/>
        </w:tabs>
        <w:spacing w:before="178"/>
        <w:ind w:left="780" w:hanging="320"/>
        <w:rPr>
          <w:rFonts w:ascii="Work Sans" w:hAnsi="Work Sans"/>
          <w:sz w:val="20"/>
          <w:szCs w:val="20"/>
        </w:rPr>
      </w:pPr>
      <w:r w:rsidRPr="00C5375C">
        <w:rPr>
          <w:rFonts w:ascii="Work Sans" w:hAnsi="Work Sans"/>
          <w:sz w:val="20"/>
          <w:szCs w:val="20"/>
        </w:rPr>
        <w:t xml:space="preserve">If the injured party is 45 or 46 years old, the compensation corresponds to </w:t>
      </w:r>
      <w:r w:rsidRPr="00C5375C">
        <w:rPr>
          <w:rFonts w:ascii="Work Sans" w:hAnsi="Work Sans"/>
          <w:spacing w:val="-2"/>
          <w:sz w:val="20"/>
          <w:szCs w:val="20"/>
        </w:rPr>
        <w:t>the basic compensation.</w:t>
      </w:r>
    </w:p>
    <w:p w14:paraId="50D7878F" w14:textId="77777777" w:rsidR="00CC2C2D" w:rsidRPr="00C5375C" w:rsidRDefault="00C42A74">
      <w:pPr>
        <w:pStyle w:val="Listeavsnitt"/>
        <w:numPr>
          <w:ilvl w:val="0"/>
          <w:numId w:val="7"/>
        </w:numPr>
        <w:tabs>
          <w:tab w:val="left" w:pos="780"/>
        </w:tabs>
        <w:spacing w:before="178" w:line="256" w:lineRule="auto"/>
        <w:ind w:left="460" w:right="1154" w:firstLine="0"/>
        <w:rPr>
          <w:rFonts w:ascii="Work Sans" w:hAnsi="Work Sans"/>
          <w:sz w:val="20"/>
          <w:szCs w:val="20"/>
        </w:rPr>
      </w:pPr>
      <w:r w:rsidRPr="00C5375C">
        <w:rPr>
          <w:rFonts w:ascii="Work Sans" w:hAnsi="Work Sans"/>
          <w:sz w:val="20"/>
          <w:szCs w:val="20"/>
        </w:rPr>
        <w:t>For each year the injured party is over 46 years of age, a deduction of 2% of the basic compensation is made. The compensation shall nevertheless amount to at least 50% of the basic compensation.</w:t>
      </w:r>
    </w:p>
    <w:p w14:paraId="620D3E0F" w14:textId="7E5CB15A" w:rsidR="00CC2C2D" w:rsidRPr="00C5375C" w:rsidRDefault="00C42A74" w:rsidP="003B136A">
      <w:pPr>
        <w:pStyle w:val="Listeavsnitt"/>
        <w:numPr>
          <w:ilvl w:val="0"/>
          <w:numId w:val="7"/>
        </w:numPr>
        <w:tabs>
          <w:tab w:val="left" w:pos="780"/>
        </w:tabs>
        <w:spacing w:before="166"/>
        <w:ind w:left="780" w:hanging="320"/>
        <w:rPr>
          <w:rFonts w:ascii="Work Sans" w:hAnsi="Work Sans"/>
          <w:sz w:val="20"/>
          <w:szCs w:val="20"/>
        </w:rPr>
      </w:pPr>
      <w:r w:rsidRPr="00C5375C">
        <w:rPr>
          <w:rFonts w:ascii="Work Sans" w:hAnsi="Work Sans"/>
          <w:sz w:val="20"/>
          <w:szCs w:val="20"/>
        </w:rPr>
        <w:t xml:space="preserve">For each year the injured party is younger than 45, the compensation is increased by 2% of </w:t>
      </w:r>
      <w:r w:rsidRPr="00C5375C">
        <w:rPr>
          <w:rFonts w:ascii="Work Sans" w:hAnsi="Work Sans"/>
          <w:spacing w:val="-2"/>
          <w:sz w:val="20"/>
          <w:szCs w:val="20"/>
        </w:rPr>
        <w:t>the basic compensation.</w:t>
      </w:r>
      <w:r w:rsidR="003B136A" w:rsidRPr="00C5375C">
        <w:rPr>
          <w:rFonts w:ascii="Work Sans" w:hAnsi="Work Sans"/>
          <w:spacing w:val="-2"/>
          <w:sz w:val="20"/>
          <w:szCs w:val="20"/>
        </w:rPr>
        <w:br/>
      </w:r>
    </w:p>
    <w:p w14:paraId="665128BF" w14:textId="16B373CD" w:rsidR="008A29BE" w:rsidRPr="00C5375C" w:rsidRDefault="00C42A74" w:rsidP="003B136A">
      <w:pPr>
        <w:pStyle w:val="Overskrift2"/>
        <w:numPr>
          <w:ilvl w:val="1"/>
          <w:numId w:val="10"/>
        </w:numPr>
        <w:tabs>
          <w:tab w:val="left" w:pos="818"/>
        </w:tabs>
        <w:ind w:left="368" w:hanging="357"/>
        <w:rPr>
          <w:rFonts w:ascii="Work Sans" w:hAnsi="Work Sans"/>
          <w:spacing w:val="-2"/>
          <w:sz w:val="22"/>
          <w:szCs w:val="22"/>
        </w:rPr>
      </w:pPr>
      <w:r w:rsidRPr="00C5375C">
        <w:rPr>
          <w:rFonts w:ascii="Work Sans" w:hAnsi="Work Sans"/>
          <w:spacing w:val="-2"/>
          <w:sz w:val="22"/>
          <w:szCs w:val="22"/>
        </w:rPr>
        <w:t>Compensation in the event of death (applies only to deaths caused by accidents)</w:t>
      </w:r>
      <w:r w:rsidR="003B136A" w:rsidRPr="00C5375C">
        <w:rPr>
          <w:rFonts w:ascii="Work Sans" w:hAnsi="Work Sans"/>
          <w:spacing w:val="-2"/>
          <w:sz w:val="22"/>
          <w:szCs w:val="22"/>
        </w:rPr>
        <w:br/>
      </w:r>
    </w:p>
    <w:p w14:paraId="3272CBAF" w14:textId="77777777" w:rsidR="00CC2C2D" w:rsidRPr="00C5375C" w:rsidRDefault="00C42A74" w:rsidP="008A29BE">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Compensation to spouse or cohabitant</w:t>
      </w:r>
    </w:p>
    <w:p w14:paraId="78FCD615" w14:textId="77777777" w:rsidR="00CC2C2D" w:rsidRPr="00C5375C" w:rsidRDefault="00C42A74" w:rsidP="003B136A">
      <w:pPr>
        <w:pStyle w:val="Brdtekst"/>
        <w:rPr>
          <w:rFonts w:ascii="Work Sans" w:hAnsi="Work Sans"/>
          <w:spacing w:val="-2"/>
        </w:rPr>
      </w:pPr>
      <w:r w:rsidRPr="00C5375C">
        <w:rPr>
          <w:rFonts w:ascii="Work Sans" w:hAnsi="Work Sans"/>
        </w:rPr>
        <w:t xml:space="preserve">Compensation to spouse or cohabitant in the event of death is 15 G for full coverage and 7.5 for half </w:t>
      </w:r>
      <w:r w:rsidRPr="00C5375C">
        <w:rPr>
          <w:rFonts w:ascii="Work Sans" w:hAnsi="Work Sans"/>
          <w:spacing w:val="-2"/>
        </w:rPr>
        <w:t>coverage.</w:t>
      </w:r>
    </w:p>
    <w:p w14:paraId="16ADD7D8" w14:textId="53D07D59" w:rsidR="00CC2C2D" w:rsidRPr="00C5375C" w:rsidRDefault="00C42A74" w:rsidP="003B136A">
      <w:pPr>
        <w:pStyle w:val="Brdtekst"/>
        <w:spacing w:line="259" w:lineRule="auto"/>
        <w:ind w:right="136"/>
        <w:rPr>
          <w:rFonts w:ascii="Work Sans" w:hAnsi="Work Sans"/>
        </w:rPr>
      </w:pPr>
      <w:r w:rsidRPr="00C5375C">
        <w:rPr>
          <w:rFonts w:ascii="Work Sans" w:hAnsi="Work Sans"/>
        </w:rPr>
        <w:t xml:space="preserve">A person is not considered a spouse under the first paragraph if, at the time of death, a judgment has been </w:t>
      </w:r>
      <w:r w:rsidR="002A1C71" w:rsidRPr="00C5375C">
        <w:rPr>
          <w:rFonts w:ascii="Work Sans" w:hAnsi="Work Sans"/>
        </w:rPr>
        <w:t>rendered,</w:t>
      </w:r>
      <w:r w:rsidRPr="00C5375C">
        <w:rPr>
          <w:rFonts w:ascii="Work Sans" w:hAnsi="Work Sans"/>
        </w:rPr>
        <w:t xml:space="preserve"> or permission has been granted for separation or divorce. This applies even if the decision is not legally binding or </w:t>
      </w:r>
      <w:r w:rsidRPr="00C5375C">
        <w:rPr>
          <w:rFonts w:ascii="Work Sans" w:hAnsi="Work Sans"/>
          <w:spacing w:val="-2"/>
        </w:rPr>
        <w:t>final.</w:t>
      </w:r>
    </w:p>
    <w:p w14:paraId="263E48D2" w14:textId="77777777" w:rsidR="00CC2C2D" w:rsidRPr="00C5375C" w:rsidRDefault="00C42A74" w:rsidP="002A1C71">
      <w:pPr>
        <w:pStyle w:val="Brdtekst"/>
        <w:spacing w:before="160"/>
        <w:rPr>
          <w:rFonts w:ascii="Work Sans" w:hAnsi="Work Sans"/>
        </w:rPr>
      </w:pPr>
      <w:r w:rsidRPr="00C5375C">
        <w:rPr>
          <w:rFonts w:ascii="Work Sans" w:hAnsi="Work Sans"/>
        </w:rPr>
        <w:t xml:space="preserve">The following </w:t>
      </w:r>
      <w:r w:rsidRPr="00C5375C">
        <w:rPr>
          <w:rFonts w:ascii="Work Sans" w:hAnsi="Work Sans"/>
          <w:spacing w:val="-2"/>
        </w:rPr>
        <w:t xml:space="preserve">are considered </w:t>
      </w:r>
      <w:r w:rsidRPr="00C5375C">
        <w:rPr>
          <w:rFonts w:ascii="Work Sans" w:hAnsi="Work Sans"/>
        </w:rPr>
        <w:t>cohabitants under the first paragraph</w:t>
      </w:r>
      <w:r w:rsidRPr="00C5375C">
        <w:rPr>
          <w:rFonts w:ascii="Work Sans" w:hAnsi="Work Sans"/>
          <w:spacing w:val="-2"/>
        </w:rPr>
        <w:t>:</w:t>
      </w:r>
    </w:p>
    <w:p w14:paraId="3E7C617A" w14:textId="77777777" w:rsidR="00CC2C2D" w:rsidRPr="00C5375C" w:rsidRDefault="00C42A74" w:rsidP="002A1C71">
      <w:pPr>
        <w:pStyle w:val="Listeavsnitt"/>
        <w:numPr>
          <w:ilvl w:val="0"/>
          <w:numId w:val="12"/>
        </w:numPr>
        <w:tabs>
          <w:tab w:val="left" w:pos="553"/>
        </w:tabs>
        <w:spacing w:before="178" w:line="256" w:lineRule="auto"/>
        <w:ind w:right="391"/>
        <w:rPr>
          <w:rFonts w:ascii="Work Sans" w:hAnsi="Work Sans"/>
          <w:sz w:val="20"/>
          <w:szCs w:val="20"/>
        </w:rPr>
      </w:pPr>
      <w:r w:rsidRPr="00C5375C">
        <w:rPr>
          <w:rFonts w:ascii="Work Sans" w:hAnsi="Work Sans"/>
          <w:sz w:val="20"/>
          <w:szCs w:val="20"/>
        </w:rPr>
        <w:t>a person with whom the deceased has lived in a marriage-like relationship if the National Population Register shows that the two have had the same residence for the last two years, or</w:t>
      </w:r>
    </w:p>
    <w:p w14:paraId="44B46035" w14:textId="77777777" w:rsidR="00CC2C2D" w:rsidRPr="00C5375C" w:rsidRDefault="00C42A74" w:rsidP="002A1C71">
      <w:pPr>
        <w:pStyle w:val="Listeavsnitt"/>
        <w:numPr>
          <w:ilvl w:val="0"/>
          <w:numId w:val="12"/>
        </w:numPr>
        <w:tabs>
          <w:tab w:val="left" w:pos="553"/>
        </w:tabs>
        <w:spacing w:before="163"/>
        <w:rPr>
          <w:rFonts w:ascii="Work Sans" w:hAnsi="Work Sans"/>
          <w:sz w:val="20"/>
          <w:szCs w:val="20"/>
        </w:rPr>
      </w:pPr>
      <w:r w:rsidRPr="00C5375C">
        <w:rPr>
          <w:rFonts w:ascii="Work Sans" w:hAnsi="Work Sans"/>
          <w:sz w:val="20"/>
          <w:szCs w:val="20"/>
        </w:rPr>
        <w:t xml:space="preserve">person who had children and shared a home with </w:t>
      </w:r>
      <w:r w:rsidRPr="00C5375C">
        <w:rPr>
          <w:rFonts w:ascii="Work Sans" w:hAnsi="Work Sans"/>
          <w:spacing w:val="-2"/>
          <w:sz w:val="20"/>
          <w:szCs w:val="20"/>
        </w:rPr>
        <w:t>the deceased.</w:t>
      </w:r>
    </w:p>
    <w:p w14:paraId="56DBB7C1" w14:textId="77777777" w:rsidR="00CC2C2D" w:rsidRPr="00C5375C" w:rsidRDefault="00C42A74" w:rsidP="002A1C71">
      <w:pPr>
        <w:pStyle w:val="Brdtekst"/>
        <w:spacing w:before="180" w:line="256" w:lineRule="auto"/>
        <w:rPr>
          <w:rFonts w:ascii="Work Sans" w:hAnsi="Work Sans"/>
        </w:rPr>
      </w:pPr>
      <w:r w:rsidRPr="00C5375C">
        <w:rPr>
          <w:rFonts w:ascii="Work Sans" w:hAnsi="Work Sans"/>
        </w:rPr>
        <w:t xml:space="preserve">However, a person is not considered a cohabitant if, at the time of death, there were circumstances that prevented a legal marriage from being </w:t>
      </w:r>
      <w:proofErr w:type="gramStart"/>
      <w:r w:rsidRPr="00C5375C">
        <w:rPr>
          <w:rFonts w:ascii="Work Sans" w:hAnsi="Work Sans"/>
        </w:rPr>
        <w:t>entered into</w:t>
      </w:r>
      <w:proofErr w:type="gramEnd"/>
      <w:r w:rsidRPr="00C5375C">
        <w:rPr>
          <w:rFonts w:ascii="Work Sans" w:hAnsi="Work Sans"/>
        </w:rPr>
        <w:t>.</w:t>
      </w:r>
    </w:p>
    <w:p w14:paraId="46255389" w14:textId="77777777" w:rsidR="00CC2C2D" w:rsidRPr="00C5375C" w:rsidRDefault="00C42A74" w:rsidP="002A1C71">
      <w:pPr>
        <w:pStyle w:val="Brdtekst"/>
        <w:spacing w:before="164" w:line="256" w:lineRule="auto"/>
        <w:rPr>
          <w:rFonts w:ascii="Work Sans" w:hAnsi="Work Sans"/>
        </w:rPr>
      </w:pPr>
      <w:r w:rsidRPr="00C5375C">
        <w:rPr>
          <w:rFonts w:ascii="Work Sans" w:hAnsi="Work Sans"/>
        </w:rPr>
        <w:t xml:space="preserve">For each year that the deceased </w:t>
      </w:r>
      <w:proofErr w:type="gramStart"/>
      <w:r w:rsidRPr="00C5375C">
        <w:rPr>
          <w:rFonts w:ascii="Work Sans" w:hAnsi="Work Sans"/>
        </w:rPr>
        <w:t>was</w:t>
      </w:r>
      <w:proofErr w:type="gramEnd"/>
      <w:r w:rsidRPr="00C5375C">
        <w:rPr>
          <w:rFonts w:ascii="Work Sans" w:hAnsi="Work Sans"/>
        </w:rPr>
        <w:t xml:space="preserve"> over 46 years of age, the compensation under the first paragraph is reduced by 5%, but by no more than 80%.</w:t>
      </w:r>
    </w:p>
    <w:p w14:paraId="4A3B5E66" w14:textId="77777777" w:rsidR="0037178B" w:rsidRPr="00C5375C" w:rsidRDefault="0037178B">
      <w:pPr>
        <w:pStyle w:val="Brdtekst"/>
        <w:spacing w:before="164" w:line="256" w:lineRule="auto"/>
        <w:ind w:left="460"/>
        <w:rPr>
          <w:rFonts w:ascii="Work Sans" w:hAnsi="Work Sans"/>
          <w:sz w:val="22"/>
          <w:szCs w:val="22"/>
        </w:rPr>
      </w:pPr>
    </w:p>
    <w:p w14:paraId="33F6F8E3" w14:textId="77777777" w:rsidR="008A29BE" w:rsidRPr="00C5375C" w:rsidRDefault="008A29BE">
      <w:pPr>
        <w:pStyle w:val="Brdtekst"/>
        <w:spacing w:before="164" w:line="256" w:lineRule="auto"/>
        <w:ind w:left="460"/>
        <w:rPr>
          <w:rFonts w:ascii="Work Sans" w:hAnsi="Work Sans"/>
          <w:sz w:val="22"/>
          <w:szCs w:val="22"/>
        </w:rPr>
      </w:pPr>
    </w:p>
    <w:p w14:paraId="3CDAD786" w14:textId="77777777" w:rsidR="008A29BE" w:rsidRPr="00C5375C" w:rsidRDefault="008A29BE">
      <w:pPr>
        <w:pStyle w:val="Brdtekst"/>
        <w:spacing w:before="164" w:line="256" w:lineRule="auto"/>
        <w:ind w:left="460"/>
        <w:rPr>
          <w:rFonts w:ascii="Work Sans" w:hAnsi="Work Sans"/>
          <w:sz w:val="22"/>
          <w:szCs w:val="22"/>
        </w:rPr>
      </w:pPr>
    </w:p>
    <w:p w14:paraId="784B4555" w14:textId="2E7C89CD" w:rsidR="00CC2C2D" w:rsidRPr="00C5375C" w:rsidRDefault="00C42A74" w:rsidP="008A29BE">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 xml:space="preserve">Compensation to children for loss of a </w:t>
      </w:r>
      <w:r w:rsidR="002A1C71" w:rsidRPr="00C5375C">
        <w:rPr>
          <w:rFonts w:ascii="Work Sans" w:hAnsi="Work Sans"/>
          <w:b/>
          <w:sz w:val="20"/>
          <w:szCs w:val="20"/>
        </w:rPr>
        <w:t>provider</w:t>
      </w:r>
      <w:r w:rsidRPr="00C5375C">
        <w:rPr>
          <w:rFonts w:ascii="Work Sans" w:hAnsi="Work Sans"/>
          <w:b/>
          <w:sz w:val="20"/>
          <w:szCs w:val="20"/>
        </w:rPr>
        <w:t>:</w:t>
      </w:r>
    </w:p>
    <w:p w14:paraId="46312569" w14:textId="77777777" w:rsidR="00CC2C2D" w:rsidRPr="00C5375C" w:rsidRDefault="00CC2C2D">
      <w:pPr>
        <w:pStyle w:val="Brdtekst"/>
        <w:spacing w:before="127"/>
        <w:rPr>
          <w:rFonts w:ascii="Work Sans" w:hAnsi="Work Sans"/>
          <w:b/>
          <w:sz w:val="22"/>
          <w:szCs w:val="22"/>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9"/>
        <w:gridCol w:w="2542"/>
        <w:gridCol w:w="2542"/>
      </w:tblGrid>
      <w:tr w:rsidR="00CC2C2D" w:rsidRPr="00C5375C" w14:paraId="4D7FBC3E" w14:textId="77777777" w:rsidTr="0037178B">
        <w:trPr>
          <w:trHeight w:val="390"/>
        </w:trPr>
        <w:tc>
          <w:tcPr>
            <w:tcW w:w="5581" w:type="dxa"/>
            <w:gridSpan w:val="2"/>
            <w:shd w:val="clear" w:color="auto" w:fill="252E9E"/>
          </w:tcPr>
          <w:p w14:paraId="667517C4" w14:textId="77777777" w:rsidR="00CC2C2D" w:rsidRPr="00C5375C" w:rsidRDefault="00C42A74">
            <w:pPr>
              <w:pStyle w:val="TableParagraph"/>
              <w:spacing w:line="229" w:lineRule="exact"/>
              <w:ind w:left="2"/>
              <w:rPr>
                <w:rFonts w:ascii="Work Sans" w:hAnsi="Work Sans"/>
                <w:b/>
                <w:sz w:val="20"/>
                <w:szCs w:val="20"/>
              </w:rPr>
            </w:pPr>
            <w:r w:rsidRPr="00C5375C">
              <w:rPr>
                <w:rFonts w:ascii="Work Sans" w:hAnsi="Work Sans"/>
                <w:b/>
                <w:color w:val="FFFFFF"/>
                <w:spacing w:val="-2"/>
                <w:sz w:val="20"/>
                <w:szCs w:val="20"/>
              </w:rPr>
              <w:t>Compensation</w:t>
            </w:r>
          </w:p>
        </w:tc>
        <w:tc>
          <w:tcPr>
            <w:tcW w:w="2542" w:type="dxa"/>
            <w:vMerge w:val="restart"/>
            <w:shd w:val="clear" w:color="auto" w:fill="252E9E"/>
          </w:tcPr>
          <w:p w14:paraId="351DA640" w14:textId="4CE35931" w:rsidR="00CC2C2D" w:rsidRPr="00C5375C" w:rsidRDefault="00C42A74" w:rsidP="0037178B">
            <w:pPr>
              <w:pStyle w:val="TableParagraph"/>
              <w:spacing w:line="240" w:lineRule="auto"/>
              <w:ind w:left="441" w:right="429" w:firstLine="45"/>
              <w:rPr>
                <w:rFonts w:ascii="Work Sans" w:hAnsi="Work Sans"/>
                <w:b/>
                <w:sz w:val="20"/>
                <w:szCs w:val="20"/>
              </w:rPr>
            </w:pPr>
            <w:r w:rsidRPr="00C5375C">
              <w:rPr>
                <w:rFonts w:ascii="Work Sans" w:hAnsi="Work Sans"/>
                <w:b/>
                <w:color w:val="FFFFFF"/>
                <w:sz w:val="20"/>
                <w:szCs w:val="20"/>
              </w:rPr>
              <w:t xml:space="preserve">Age of the child when the </w:t>
            </w:r>
            <w:r w:rsidR="00B27278" w:rsidRPr="00C5375C">
              <w:rPr>
                <w:rFonts w:ascii="Work Sans" w:hAnsi="Work Sans"/>
                <w:b/>
                <w:color w:val="FFFFFF"/>
                <w:sz w:val="20"/>
                <w:szCs w:val="20"/>
              </w:rPr>
              <w:t>provider</w:t>
            </w:r>
            <w:r w:rsidRPr="00C5375C">
              <w:rPr>
                <w:rFonts w:ascii="Work Sans" w:hAnsi="Work Sans"/>
                <w:b/>
                <w:color w:val="FFFFFF"/>
                <w:sz w:val="20"/>
                <w:szCs w:val="20"/>
              </w:rPr>
              <w:t xml:space="preserve"> died</w:t>
            </w:r>
          </w:p>
        </w:tc>
      </w:tr>
      <w:tr w:rsidR="00CC2C2D" w:rsidRPr="00C5375C" w14:paraId="66019974" w14:textId="77777777" w:rsidTr="0037178B">
        <w:trPr>
          <w:trHeight w:val="388"/>
        </w:trPr>
        <w:tc>
          <w:tcPr>
            <w:tcW w:w="3039" w:type="dxa"/>
            <w:shd w:val="clear" w:color="auto" w:fill="252E9E"/>
          </w:tcPr>
          <w:p w14:paraId="38656BF1" w14:textId="77777777" w:rsidR="00CC2C2D" w:rsidRPr="00C5375C" w:rsidRDefault="00C42A74">
            <w:pPr>
              <w:pStyle w:val="TableParagraph"/>
              <w:spacing w:line="229" w:lineRule="exact"/>
              <w:ind w:left="2"/>
              <w:rPr>
                <w:rFonts w:ascii="Work Sans" w:hAnsi="Work Sans"/>
                <w:b/>
                <w:sz w:val="20"/>
                <w:szCs w:val="20"/>
              </w:rPr>
            </w:pPr>
            <w:r w:rsidRPr="00C5375C">
              <w:rPr>
                <w:rFonts w:ascii="Work Sans" w:hAnsi="Work Sans"/>
                <w:b/>
                <w:color w:val="FFFFFF"/>
                <w:sz w:val="20"/>
                <w:szCs w:val="20"/>
              </w:rPr>
              <w:t xml:space="preserve">Full </w:t>
            </w:r>
            <w:r w:rsidRPr="00C5375C">
              <w:rPr>
                <w:rFonts w:ascii="Work Sans" w:hAnsi="Work Sans"/>
                <w:b/>
                <w:color w:val="FFFFFF"/>
                <w:spacing w:val="-2"/>
                <w:sz w:val="20"/>
                <w:szCs w:val="20"/>
              </w:rPr>
              <w:t>coverage</w:t>
            </w:r>
          </w:p>
        </w:tc>
        <w:tc>
          <w:tcPr>
            <w:tcW w:w="2542" w:type="dxa"/>
            <w:shd w:val="clear" w:color="auto" w:fill="252E9E"/>
          </w:tcPr>
          <w:p w14:paraId="25EAD917" w14:textId="77777777" w:rsidR="00CC2C2D" w:rsidRPr="00C5375C" w:rsidRDefault="00C42A74">
            <w:pPr>
              <w:pStyle w:val="TableParagraph"/>
              <w:spacing w:line="229" w:lineRule="exact"/>
              <w:ind w:right="2"/>
              <w:rPr>
                <w:rFonts w:ascii="Work Sans" w:hAnsi="Work Sans"/>
                <w:b/>
                <w:sz w:val="20"/>
                <w:szCs w:val="20"/>
              </w:rPr>
            </w:pPr>
            <w:r w:rsidRPr="00C5375C">
              <w:rPr>
                <w:rFonts w:ascii="Work Sans" w:hAnsi="Work Sans"/>
                <w:b/>
                <w:color w:val="FFFFFF"/>
                <w:sz w:val="20"/>
                <w:szCs w:val="20"/>
              </w:rPr>
              <w:t xml:space="preserve">Half </w:t>
            </w:r>
            <w:r w:rsidRPr="00C5375C">
              <w:rPr>
                <w:rFonts w:ascii="Work Sans" w:hAnsi="Work Sans"/>
                <w:b/>
                <w:color w:val="FFFFFF"/>
                <w:spacing w:val="-2"/>
                <w:sz w:val="20"/>
                <w:szCs w:val="20"/>
              </w:rPr>
              <w:t>coverage</w:t>
            </w:r>
          </w:p>
        </w:tc>
        <w:tc>
          <w:tcPr>
            <w:tcW w:w="2542" w:type="dxa"/>
            <w:vMerge/>
            <w:tcBorders>
              <w:top w:val="nil"/>
            </w:tcBorders>
            <w:shd w:val="clear" w:color="auto" w:fill="252E9E"/>
          </w:tcPr>
          <w:p w14:paraId="3D970758" w14:textId="77777777" w:rsidR="00CC2C2D" w:rsidRPr="00C5375C" w:rsidRDefault="00CC2C2D">
            <w:pPr>
              <w:rPr>
                <w:rFonts w:ascii="Work Sans" w:hAnsi="Work Sans"/>
                <w:sz w:val="20"/>
                <w:szCs w:val="20"/>
              </w:rPr>
            </w:pPr>
          </w:p>
        </w:tc>
      </w:tr>
      <w:tr w:rsidR="00CC2C2D" w:rsidRPr="00C5375C" w14:paraId="0ED23D93" w14:textId="77777777">
        <w:trPr>
          <w:trHeight w:val="230"/>
        </w:trPr>
        <w:tc>
          <w:tcPr>
            <w:tcW w:w="3039" w:type="dxa"/>
          </w:tcPr>
          <w:p w14:paraId="6668D2DA" w14:textId="77777777" w:rsidR="00CC2C2D" w:rsidRPr="00C5375C" w:rsidRDefault="00C42A74">
            <w:pPr>
              <w:pStyle w:val="TableParagraph"/>
              <w:ind w:left="2" w:right="2"/>
              <w:rPr>
                <w:rFonts w:ascii="Work Sans" w:hAnsi="Work Sans"/>
                <w:sz w:val="20"/>
                <w:szCs w:val="20"/>
              </w:rPr>
            </w:pPr>
            <w:r w:rsidRPr="00C5375C">
              <w:rPr>
                <w:rFonts w:ascii="Work Sans" w:hAnsi="Work Sans"/>
                <w:sz w:val="20"/>
                <w:szCs w:val="20"/>
              </w:rPr>
              <w:t xml:space="preserve">6.50 </w:t>
            </w:r>
            <w:r w:rsidRPr="00C5375C">
              <w:rPr>
                <w:rFonts w:ascii="Work Sans" w:hAnsi="Work Sans"/>
                <w:spacing w:val="-10"/>
                <w:sz w:val="20"/>
                <w:szCs w:val="20"/>
              </w:rPr>
              <w:t>G</w:t>
            </w:r>
          </w:p>
        </w:tc>
        <w:tc>
          <w:tcPr>
            <w:tcW w:w="2542" w:type="dxa"/>
          </w:tcPr>
          <w:p w14:paraId="5E6DDB9F" w14:textId="77777777" w:rsidR="00CC2C2D" w:rsidRPr="00C5375C" w:rsidRDefault="00C42A74">
            <w:pPr>
              <w:pStyle w:val="TableParagraph"/>
              <w:ind w:right="2"/>
              <w:rPr>
                <w:rFonts w:ascii="Work Sans" w:hAnsi="Work Sans"/>
                <w:sz w:val="20"/>
                <w:szCs w:val="20"/>
              </w:rPr>
            </w:pPr>
            <w:r w:rsidRPr="00C5375C">
              <w:rPr>
                <w:rFonts w:ascii="Work Sans" w:hAnsi="Work Sans"/>
                <w:spacing w:val="-2"/>
                <w:sz w:val="20"/>
                <w:szCs w:val="20"/>
              </w:rPr>
              <w:t>3.25</w:t>
            </w:r>
          </w:p>
        </w:tc>
        <w:tc>
          <w:tcPr>
            <w:tcW w:w="2542" w:type="dxa"/>
          </w:tcPr>
          <w:p w14:paraId="378F4837" w14:textId="6498E44C" w:rsidR="00CC2C2D" w:rsidRPr="00C5375C" w:rsidRDefault="00F11E16">
            <w:pPr>
              <w:pStyle w:val="TableParagraph"/>
              <w:ind w:right="5"/>
              <w:rPr>
                <w:rFonts w:ascii="Work Sans" w:hAnsi="Work Sans"/>
                <w:sz w:val="20"/>
                <w:szCs w:val="20"/>
              </w:rPr>
            </w:pPr>
            <w:r w:rsidRPr="00C5375C">
              <w:rPr>
                <w:rFonts w:ascii="Work Sans" w:hAnsi="Work Sans"/>
                <w:sz w:val="20"/>
                <w:szCs w:val="20"/>
              </w:rPr>
              <w:t xml:space="preserve">until the age of </w:t>
            </w:r>
            <w:r w:rsidR="00C42A74" w:rsidRPr="00C5375C">
              <w:rPr>
                <w:rFonts w:ascii="Work Sans" w:hAnsi="Work Sans"/>
                <w:sz w:val="20"/>
                <w:szCs w:val="20"/>
              </w:rPr>
              <w:t xml:space="preserve">1 </w:t>
            </w:r>
          </w:p>
        </w:tc>
      </w:tr>
      <w:tr w:rsidR="00CC2C2D" w:rsidRPr="00C5375C" w14:paraId="1E0EAA3A" w14:textId="77777777">
        <w:trPr>
          <w:trHeight w:val="230"/>
        </w:trPr>
        <w:tc>
          <w:tcPr>
            <w:tcW w:w="3039" w:type="dxa"/>
          </w:tcPr>
          <w:p w14:paraId="3290F0D8" w14:textId="6D5E7705" w:rsidR="00CC2C2D" w:rsidRPr="00C5375C" w:rsidRDefault="003E3BA7">
            <w:pPr>
              <w:pStyle w:val="TableParagraph"/>
              <w:ind w:left="2"/>
              <w:rPr>
                <w:rFonts w:ascii="Work Sans" w:hAnsi="Work Sans"/>
                <w:sz w:val="20"/>
                <w:szCs w:val="20"/>
              </w:rPr>
            </w:pPr>
            <w:r w:rsidRPr="00C5375C">
              <w:rPr>
                <w:rFonts w:ascii="Work Sans" w:hAnsi="Work Sans"/>
                <w:sz w:val="20"/>
                <w:szCs w:val="20"/>
              </w:rPr>
              <w:t xml:space="preserve">then </w:t>
            </w:r>
            <w:r w:rsidR="00C42A74" w:rsidRPr="00C5375C">
              <w:rPr>
                <w:rFonts w:ascii="Work Sans" w:hAnsi="Work Sans"/>
                <w:sz w:val="20"/>
                <w:szCs w:val="20"/>
              </w:rPr>
              <w:t xml:space="preserve">6.00 </w:t>
            </w:r>
            <w:r w:rsidR="00C42A74" w:rsidRPr="00C5375C">
              <w:rPr>
                <w:rFonts w:ascii="Work Sans" w:hAnsi="Work Sans"/>
                <w:spacing w:val="-10"/>
                <w:sz w:val="20"/>
                <w:szCs w:val="20"/>
              </w:rPr>
              <w:t>G</w:t>
            </w:r>
          </w:p>
        </w:tc>
        <w:tc>
          <w:tcPr>
            <w:tcW w:w="2542" w:type="dxa"/>
          </w:tcPr>
          <w:p w14:paraId="7D744A09" w14:textId="46993476" w:rsidR="00CC2C2D" w:rsidRPr="00C5375C" w:rsidRDefault="003E3BA7">
            <w:pPr>
              <w:pStyle w:val="TableParagraph"/>
              <w:rPr>
                <w:rFonts w:ascii="Work Sans" w:hAnsi="Work Sans"/>
                <w:sz w:val="20"/>
                <w:szCs w:val="20"/>
              </w:rPr>
            </w:pPr>
            <w:r w:rsidRPr="00C5375C">
              <w:rPr>
                <w:rFonts w:ascii="Work Sans" w:hAnsi="Work Sans"/>
                <w:sz w:val="20"/>
                <w:szCs w:val="20"/>
              </w:rPr>
              <w:t xml:space="preserve">then </w:t>
            </w:r>
            <w:r w:rsidR="00C42A74" w:rsidRPr="00C5375C">
              <w:rPr>
                <w:rFonts w:ascii="Work Sans" w:hAnsi="Work Sans"/>
                <w:spacing w:val="-4"/>
                <w:sz w:val="20"/>
                <w:szCs w:val="20"/>
              </w:rPr>
              <w:t>3.00 G</w:t>
            </w:r>
          </w:p>
        </w:tc>
        <w:tc>
          <w:tcPr>
            <w:tcW w:w="2542" w:type="dxa"/>
          </w:tcPr>
          <w:p w14:paraId="7149249E" w14:textId="17B20AD5" w:rsidR="00CC2C2D" w:rsidRPr="00C5375C" w:rsidRDefault="00C42A74">
            <w:pPr>
              <w:pStyle w:val="TableParagraph"/>
              <w:ind w:right="5"/>
              <w:rPr>
                <w:rFonts w:ascii="Work Sans" w:hAnsi="Work Sans"/>
                <w:sz w:val="20"/>
                <w:szCs w:val="20"/>
              </w:rPr>
            </w:pPr>
            <w:r w:rsidRPr="00C5375C">
              <w:rPr>
                <w:rFonts w:ascii="Work Sans" w:hAnsi="Work Sans"/>
                <w:sz w:val="20"/>
                <w:szCs w:val="20"/>
              </w:rPr>
              <w:t>u</w:t>
            </w:r>
            <w:r w:rsidR="00F11E16" w:rsidRPr="00C5375C">
              <w:rPr>
                <w:rFonts w:ascii="Work Sans" w:hAnsi="Work Sans"/>
                <w:sz w:val="20"/>
                <w:szCs w:val="20"/>
              </w:rPr>
              <w:t xml:space="preserve">ntil the age of </w:t>
            </w:r>
            <w:r w:rsidRPr="00C5375C">
              <w:rPr>
                <w:rFonts w:ascii="Work Sans" w:hAnsi="Work Sans"/>
                <w:sz w:val="20"/>
                <w:szCs w:val="20"/>
              </w:rPr>
              <w:t xml:space="preserve">3 </w:t>
            </w:r>
          </w:p>
        </w:tc>
      </w:tr>
      <w:tr w:rsidR="00CC2C2D" w:rsidRPr="00C5375C" w14:paraId="79CB287F" w14:textId="77777777">
        <w:trPr>
          <w:trHeight w:val="230"/>
        </w:trPr>
        <w:tc>
          <w:tcPr>
            <w:tcW w:w="3039" w:type="dxa"/>
          </w:tcPr>
          <w:p w14:paraId="33A52B0B"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5.50 </w:t>
            </w:r>
            <w:r w:rsidRPr="00C5375C">
              <w:rPr>
                <w:rFonts w:ascii="Work Sans" w:hAnsi="Work Sans"/>
                <w:spacing w:val="-10"/>
                <w:sz w:val="20"/>
                <w:szCs w:val="20"/>
              </w:rPr>
              <w:t>G</w:t>
            </w:r>
          </w:p>
        </w:tc>
        <w:tc>
          <w:tcPr>
            <w:tcW w:w="2542" w:type="dxa"/>
          </w:tcPr>
          <w:p w14:paraId="627112C5"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2.75 G</w:t>
            </w:r>
          </w:p>
        </w:tc>
        <w:tc>
          <w:tcPr>
            <w:tcW w:w="2542" w:type="dxa"/>
          </w:tcPr>
          <w:p w14:paraId="26E9FE3D" w14:textId="77777777" w:rsidR="00CC2C2D" w:rsidRPr="00C5375C" w:rsidRDefault="00C42A74">
            <w:pPr>
              <w:pStyle w:val="TableParagraph"/>
              <w:ind w:right="5"/>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4</w:t>
            </w:r>
          </w:p>
        </w:tc>
      </w:tr>
      <w:tr w:rsidR="00CC2C2D" w:rsidRPr="00C5375C" w14:paraId="4554932C" w14:textId="77777777">
        <w:trPr>
          <w:trHeight w:val="230"/>
        </w:trPr>
        <w:tc>
          <w:tcPr>
            <w:tcW w:w="3039" w:type="dxa"/>
          </w:tcPr>
          <w:p w14:paraId="01DD9523"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5.00 </w:t>
            </w:r>
            <w:r w:rsidRPr="00C5375C">
              <w:rPr>
                <w:rFonts w:ascii="Work Sans" w:hAnsi="Work Sans"/>
                <w:spacing w:val="-10"/>
                <w:sz w:val="20"/>
                <w:szCs w:val="20"/>
              </w:rPr>
              <w:t>G</w:t>
            </w:r>
          </w:p>
        </w:tc>
        <w:tc>
          <w:tcPr>
            <w:tcW w:w="2542" w:type="dxa"/>
          </w:tcPr>
          <w:p w14:paraId="2CAF2314"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2.50 G</w:t>
            </w:r>
          </w:p>
        </w:tc>
        <w:tc>
          <w:tcPr>
            <w:tcW w:w="2542" w:type="dxa"/>
          </w:tcPr>
          <w:p w14:paraId="55E1750F" w14:textId="77777777" w:rsidR="00CC2C2D" w:rsidRPr="00C5375C" w:rsidRDefault="00C42A74">
            <w:pPr>
              <w:pStyle w:val="TableParagraph"/>
              <w:ind w:right="5"/>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6</w:t>
            </w:r>
          </w:p>
        </w:tc>
      </w:tr>
      <w:tr w:rsidR="00CC2C2D" w:rsidRPr="00C5375C" w14:paraId="2D0A1F0F" w14:textId="77777777">
        <w:trPr>
          <w:trHeight w:val="230"/>
        </w:trPr>
        <w:tc>
          <w:tcPr>
            <w:tcW w:w="3039" w:type="dxa"/>
          </w:tcPr>
          <w:p w14:paraId="589EC6D7"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4.50 </w:t>
            </w:r>
            <w:r w:rsidRPr="00C5375C">
              <w:rPr>
                <w:rFonts w:ascii="Work Sans" w:hAnsi="Work Sans"/>
                <w:spacing w:val="-10"/>
                <w:sz w:val="20"/>
                <w:szCs w:val="20"/>
              </w:rPr>
              <w:t>G</w:t>
            </w:r>
          </w:p>
        </w:tc>
        <w:tc>
          <w:tcPr>
            <w:tcW w:w="2542" w:type="dxa"/>
          </w:tcPr>
          <w:p w14:paraId="5E3F075C"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2.25 G</w:t>
            </w:r>
          </w:p>
        </w:tc>
        <w:tc>
          <w:tcPr>
            <w:tcW w:w="2542" w:type="dxa"/>
          </w:tcPr>
          <w:p w14:paraId="330A4BC9" w14:textId="77777777" w:rsidR="00CC2C2D" w:rsidRPr="00C5375C" w:rsidRDefault="00C42A74">
            <w:pPr>
              <w:pStyle w:val="TableParagraph"/>
              <w:ind w:right="5"/>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7</w:t>
            </w:r>
          </w:p>
        </w:tc>
      </w:tr>
      <w:tr w:rsidR="00CC2C2D" w:rsidRPr="00C5375C" w14:paraId="79B4B5E8" w14:textId="77777777">
        <w:trPr>
          <w:trHeight w:val="230"/>
        </w:trPr>
        <w:tc>
          <w:tcPr>
            <w:tcW w:w="3039" w:type="dxa"/>
          </w:tcPr>
          <w:p w14:paraId="78564F66"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4.00 </w:t>
            </w:r>
            <w:r w:rsidRPr="00C5375C">
              <w:rPr>
                <w:rFonts w:ascii="Work Sans" w:hAnsi="Work Sans"/>
                <w:spacing w:val="-10"/>
                <w:sz w:val="20"/>
                <w:szCs w:val="20"/>
              </w:rPr>
              <w:t>G</w:t>
            </w:r>
          </w:p>
        </w:tc>
        <w:tc>
          <w:tcPr>
            <w:tcW w:w="2542" w:type="dxa"/>
          </w:tcPr>
          <w:p w14:paraId="2230EACD"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2.00 G</w:t>
            </w:r>
          </w:p>
        </w:tc>
        <w:tc>
          <w:tcPr>
            <w:tcW w:w="2542" w:type="dxa"/>
          </w:tcPr>
          <w:p w14:paraId="49AC7FEE" w14:textId="77777777" w:rsidR="00CC2C2D" w:rsidRPr="00C5375C" w:rsidRDefault="00C42A74">
            <w:pPr>
              <w:pStyle w:val="TableParagraph"/>
              <w:ind w:right="5"/>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9</w:t>
            </w:r>
          </w:p>
        </w:tc>
      </w:tr>
      <w:tr w:rsidR="00CC2C2D" w:rsidRPr="00C5375C" w14:paraId="6F0B5667" w14:textId="77777777">
        <w:trPr>
          <w:trHeight w:val="230"/>
        </w:trPr>
        <w:tc>
          <w:tcPr>
            <w:tcW w:w="3039" w:type="dxa"/>
          </w:tcPr>
          <w:p w14:paraId="24B38D6E"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3.50 </w:t>
            </w:r>
            <w:r w:rsidRPr="00C5375C">
              <w:rPr>
                <w:rFonts w:ascii="Work Sans" w:hAnsi="Work Sans"/>
                <w:spacing w:val="-10"/>
                <w:sz w:val="20"/>
                <w:szCs w:val="20"/>
              </w:rPr>
              <w:t>G</w:t>
            </w:r>
          </w:p>
        </w:tc>
        <w:tc>
          <w:tcPr>
            <w:tcW w:w="2542" w:type="dxa"/>
          </w:tcPr>
          <w:p w14:paraId="17456A17"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1.75 G</w:t>
            </w:r>
          </w:p>
        </w:tc>
        <w:tc>
          <w:tcPr>
            <w:tcW w:w="2542" w:type="dxa"/>
          </w:tcPr>
          <w:p w14:paraId="5D039F83"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11</w:t>
            </w:r>
          </w:p>
        </w:tc>
      </w:tr>
      <w:tr w:rsidR="00CC2C2D" w:rsidRPr="00C5375C" w14:paraId="48FA925D" w14:textId="77777777">
        <w:trPr>
          <w:trHeight w:val="229"/>
        </w:trPr>
        <w:tc>
          <w:tcPr>
            <w:tcW w:w="3039" w:type="dxa"/>
          </w:tcPr>
          <w:p w14:paraId="20FEAA40"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3.00 </w:t>
            </w:r>
            <w:r w:rsidRPr="00C5375C">
              <w:rPr>
                <w:rFonts w:ascii="Work Sans" w:hAnsi="Work Sans"/>
                <w:spacing w:val="-10"/>
                <w:sz w:val="20"/>
                <w:szCs w:val="20"/>
              </w:rPr>
              <w:t>G</w:t>
            </w:r>
          </w:p>
        </w:tc>
        <w:tc>
          <w:tcPr>
            <w:tcW w:w="2542" w:type="dxa"/>
          </w:tcPr>
          <w:p w14:paraId="64D62467"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1.50 G</w:t>
            </w:r>
          </w:p>
        </w:tc>
        <w:tc>
          <w:tcPr>
            <w:tcW w:w="2542" w:type="dxa"/>
          </w:tcPr>
          <w:p w14:paraId="063F6461"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12</w:t>
            </w:r>
          </w:p>
        </w:tc>
      </w:tr>
      <w:tr w:rsidR="00CC2C2D" w:rsidRPr="00C5375C" w14:paraId="31509738" w14:textId="77777777">
        <w:trPr>
          <w:trHeight w:val="230"/>
        </w:trPr>
        <w:tc>
          <w:tcPr>
            <w:tcW w:w="3039" w:type="dxa"/>
          </w:tcPr>
          <w:p w14:paraId="4FCDCB4E"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2.50 </w:t>
            </w:r>
            <w:r w:rsidRPr="00C5375C">
              <w:rPr>
                <w:rFonts w:ascii="Work Sans" w:hAnsi="Work Sans"/>
                <w:spacing w:val="-10"/>
                <w:sz w:val="20"/>
                <w:szCs w:val="20"/>
              </w:rPr>
              <w:t>G</w:t>
            </w:r>
          </w:p>
        </w:tc>
        <w:tc>
          <w:tcPr>
            <w:tcW w:w="2542" w:type="dxa"/>
          </w:tcPr>
          <w:p w14:paraId="24FD6127" w14:textId="77777777" w:rsidR="00CC2C2D" w:rsidRPr="00C5375C" w:rsidRDefault="00C42A74">
            <w:pPr>
              <w:pStyle w:val="TableParagraph"/>
              <w:ind w:right="2"/>
              <w:rPr>
                <w:rFonts w:ascii="Work Sans" w:hAnsi="Work Sans"/>
                <w:sz w:val="20"/>
                <w:szCs w:val="20"/>
              </w:rPr>
            </w:pPr>
            <w:r w:rsidRPr="00C5375C">
              <w:rPr>
                <w:rFonts w:ascii="Work Sans" w:hAnsi="Work Sans"/>
                <w:sz w:val="20"/>
                <w:szCs w:val="20"/>
              </w:rPr>
              <w:t>then</w:t>
            </w:r>
            <w:r w:rsidRPr="00C5375C">
              <w:rPr>
                <w:rFonts w:ascii="Work Sans" w:hAnsi="Work Sans"/>
                <w:spacing w:val="-2"/>
                <w:sz w:val="20"/>
                <w:szCs w:val="20"/>
              </w:rPr>
              <w:t xml:space="preserve"> 1.25 G</w:t>
            </w:r>
          </w:p>
        </w:tc>
        <w:tc>
          <w:tcPr>
            <w:tcW w:w="2542" w:type="dxa"/>
          </w:tcPr>
          <w:p w14:paraId="2784EBA3"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14</w:t>
            </w:r>
          </w:p>
        </w:tc>
      </w:tr>
      <w:tr w:rsidR="00CC2C2D" w:rsidRPr="00C5375C" w14:paraId="4E57CF03" w14:textId="77777777">
        <w:trPr>
          <w:trHeight w:val="230"/>
        </w:trPr>
        <w:tc>
          <w:tcPr>
            <w:tcW w:w="3039" w:type="dxa"/>
          </w:tcPr>
          <w:p w14:paraId="7BC6125C" w14:textId="77777777" w:rsidR="00CC2C2D" w:rsidRPr="00C5375C" w:rsidRDefault="00C42A74">
            <w:pPr>
              <w:pStyle w:val="TableParagraph"/>
              <w:spacing w:line="211" w:lineRule="exact"/>
              <w:ind w:left="2"/>
              <w:rPr>
                <w:rFonts w:ascii="Work Sans" w:hAnsi="Work Sans"/>
                <w:sz w:val="20"/>
                <w:szCs w:val="20"/>
              </w:rPr>
            </w:pPr>
            <w:r w:rsidRPr="00C5375C">
              <w:rPr>
                <w:rFonts w:ascii="Work Sans" w:hAnsi="Work Sans"/>
                <w:sz w:val="20"/>
                <w:szCs w:val="20"/>
              </w:rPr>
              <w:t xml:space="preserve">then 2.00 </w:t>
            </w:r>
            <w:r w:rsidRPr="00C5375C">
              <w:rPr>
                <w:rFonts w:ascii="Work Sans" w:hAnsi="Work Sans"/>
                <w:spacing w:val="-10"/>
                <w:sz w:val="20"/>
                <w:szCs w:val="20"/>
              </w:rPr>
              <w:t>G</w:t>
            </w:r>
          </w:p>
        </w:tc>
        <w:tc>
          <w:tcPr>
            <w:tcW w:w="2542" w:type="dxa"/>
          </w:tcPr>
          <w:p w14:paraId="78BB5D83" w14:textId="77777777" w:rsidR="00CC2C2D" w:rsidRPr="00C5375C" w:rsidRDefault="00C42A74">
            <w:pPr>
              <w:pStyle w:val="TableParagraph"/>
              <w:spacing w:line="211" w:lineRule="exact"/>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1.00 G</w:t>
            </w:r>
          </w:p>
        </w:tc>
        <w:tc>
          <w:tcPr>
            <w:tcW w:w="2542" w:type="dxa"/>
          </w:tcPr>
          <w:p w14:paraId="46FF61CD" w14:textId="77777777" w:rsidR="00CC2C2D" w:rsidRPr="00C5375C" w:rsidRDefault="00C42A74">
            <w:pPr>
              <w:pStyle w:val="TableParagraph"/>
              <w:spacing w:line="211" w:lineRule="exact"/>
              <w:ind w:right="3"/>
              <w:rPr>
                <w:rFonts w:ascii="Work Sans" w:hAnsi="Work Sans"/>
                <w:sz w:val="20"/>
                <w:szCs w:val="20"/>
              </w:rPr>
            </w:pPr>
            <w:r w:rsidRPr="00C5375C">
              <w:rPr>
                <w:rFonts w:ascii="Work Sans" w:hAnsi="Work Sans"/>
                <w:sz w:val="20"/>
                <w:szCs w:val="20"/>
              </w:rPr>
              <w:t xml:space="preserve">until the </w:t>
            </w:r>
            <w:r w:rsidRPr="00C5375C">
              <w:rPr>
                <w:rFonts w:ascii="Work Sans" w:hAnsi="Work Sans"/>
                <w:spacing w:val="-5"/>
                <w:sz w:val="20"/>
                <w:szCs w:val="20"/>
              </w:rPr>
              <w:t xml:space="preserve">age </w:t>
            </w:r>
            <w:r w:rsidRPr="00C5375C">
              <w:rPr>
                <w:rFonts w:ascii="Work Sans" w:hAnsi="Work Sans"/>
                <w:sz w:val="20"/>
                <w:szCs w:val="20"/>
              </w:rPr>
              <w:t>of 16</w:t>
            </w:r>
          </w:p>
        </w:tc>
      </w:tr>
      <w:tr w:rsidR="00CC2C2D" w:rsidRPr="00C5375C" w14:paraId="61EA6188" w14:textId="77777777">
        <w:trPr>
          <w:trHeight w:val="230"/>
        </w:trPr>
        <w:tc>
          <w:tcPr>
            <w:tcW w:w="3039" w:type="dxa"/>
          </w:tcPr>
          <w:p w14:paraId="19AD8241"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1.50 </w:t>
            </w:r>
            <w:r w:rsidRPr="00C5375C">
              <w:rPr>
                <w:rFonts w:ascii="Work Sans" w:hAnsi="Work Sans"/>
                <w:spacing w:val="-10"/>
                <w:sz w:val="20"/>
                <w:szCs w:val="20"/>
              </w:rPr>
              <w:t>G</w:t>
            </w:r>
          </w:p>
        </w:tc>
        <w:tc>
          <w:tcPr>
            <w:tcW w:w="2542" w:type="dxa"/>
          </w:tcPr>
          <w:p w14:paraId="306ABB20"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0.75 G</w:t>
            </w:r>
          </w:p>
        </w:tc>
        <w:tc>
          <w:tcPr>
            <w:tcW w:w="2542" w:type="dxa"/>
          </w:tcPr>
          <w:p w14:paraId="0999875B"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until the </w:t>
            </w:r>
            <w:r w:rsidRPr="00C5375C">
              <w:rPr>
                <w:rFonts w:ascii="Work Sans" w:hAnsi="Work Sans"/>
                <w:spacing w:val="-5"/>
                <w:sz w:val="20"/>
                <w:szCs w:val="20"/>
              </w:rPr>
              <w:t xml:space="preserve">age </w:t>
            </w:r>
            <w:r w:rsidRPr="00C5375C">
              <w:rPr>
                <w:rFonts w:ascii="Work Sans" w:hAnsi="Work Sans"/>
                <w:sz w:val="20"/>
                <w:szCs w:val="20"/>
              </w:rPr>
              <w:t>of 18</w:t>
            </w:r>
          </w:p>
        </w:tc>
      </w:tr>
      <w:tr w:rsidR="00CC2C2D" w:rsidRPr="00C5375C" w14:paraId="2B8EEE6B" w14:textId="77777777">
        <w:trPr>
          <w:trHeight w:val="230"/>
        </w:trPr>
        <w:tc>
          <w:tcPr>
            <w:tcW w:w="3039" w:type="dxa"/>
          </w:tcPr>
          <w:p w14:paraId="77AC9670" w14:textId="77777777" w:rsidR="00CC2C2D" w:rsidRPr="00C5375C" w:rsidRDefault="00C42A74">
            <w:pPr>
              <w:pStyle w:val="TableParagraph"/>
              <w:ind w:left="2"/>
              <w:rPr>
                <w:rFonts w:ascii="Work Sans" w:hAnsi="Work Sans"/>
                <w:sz w:val="20"/>
                <w:szCs w:val="20"/>
              </w:rPr>
            </w:pPr>
            <w:r w:rsidRPr="00C5375C">
              <w:rPr>
                <w:rFonts w:ascii="Work Sans" w:hAnsi="Work Sans"/>
                <w:sz w:val="20"/>
                <w:szCs w:val="20"/>
              </w:rPr>
              <w:t xml:space="preserve">then 1.00 </w:t>
            </w:r>
            <w:r w:rsidRPr="00C5375C">
              <w:rPr>
                <w:rFonts w:ascii="Work Sans" w:hAnsi="Work Sans"/>
                <w:spacing w:val="-10"/>
                <w:sz w:val="20"/>
                <w:szCs w:val="20"/>
              </w:rPr>
              <w:t>G</w:t>
            </w:r>
          </w:p>
        </w:tc>
        <w:tc>
          <w:tcPr>
            <w:tcW w:w="2542" w:type="dxa"/>
          </w:tcPr>
          <w:p w14:paraId="33144671" w14:textId="77777777" w:rsidR="00CC2C2D" w:rsidRPr="00C5375C" w:rsidRDefault="00C42A74">
            <w:pPr>
              <w:pStyle w:val="TableParagraph"/>
              <w:rPr>
                <w:rFonts w:ascii="Work Sans" w:hAnsi="Work Sans"/>
                <w:sz w:val="20"/>
                <w:szCs w:val="20"/>
              </w:rPr>
            </w:pPr>
            <w:r w:rsidRPr="00C5375C">
              <w:rPr>
                <w:rFonts w:ascii="Work Sans" w:hAnsi="Work Sans"/>
                <w:sz w:val="20"/>
                <w:szCs w:val="20"/>
              </w:rPr>
              <w:t>then</w:t>
            </w:r>
            <w:r w:rsidRPr="00C5375C">
              <w:rPr>
                <w:rFonts w:ascii="Work Sans" w:hAnsi="Work Sans"/>
                <w:spacing w:val="-4"/>
                <w:sz w:val="20"/>
                <w:szCs w:val="20"/>
              </w:rPr>
              <w:t xml:space="preserve"> 0.50 G</w:t>
            </w:r>
          </w:p>
        </w:tc>
        <w:tc>
          <w:tcPr>
            <w:tcW w:w="2542" w:type="dxa"/>
          </w:tcPr>
          <w:p w14:paraId="2BDF2B5A" w14:textId="77777777" w:rsidR="00CC2C2D" w:rsidRPr="00C5375C" w:rsidRDefault="00C42A74">
            <w:pPr>
              <w:pStyle w:val="TableParagraph"/>
              <w:ind w:right="3"/>
              <w:rPr>
                <w:rFonts w:ascii="Work Sans" w:hAnsi="Work Sans"/>
                <w:sz w:val="20"/>
                <w:szCs w:val="20"/>
              </w:rPr>
            </w:pPr>
            <w:r w:rsidRPr="00C5375C">
              <w:rPr>
                <w:rFonts w:ascii="Work Sans" w:hAnsi="Work Sans"/>
                <w:sz w:val="20"/>
                <w:szCs w:val="20"/>
              </w:rPr>
              <w:t xml:space="preserve">until </w:t>
            </w:r>
            <w:r w:rsidRPr="00C5375C">
              <w:rPr>
                <w:rFonts w:ascii="Work Sans" w:hAnsi="Work Sans"/>
                <w:spacing w:val="-5"/>
                <w:sz w:val="20"/>
                <w:szCs w:val="20"/>
              </w:rPr>
              <w:t xml:space="preserve">the age </w:t>
            </w:r>
            <w:r w:rsidRPr="00C5375C">
              <w:rPr>
                <w:rFonts w:ascii="Work Sans" w:hAnsi="Work Sans"/>
                <w:sz w:val="20"/>
                <w:szCs w:val="20"/>
              </w:rPr>
              <w:t>of 20</w:t>
            </w:r>
          </w:p>
        </w:tc>
      </w:tr>
    </w:tbl>
    <w:p w14:paraId="255D46BB" w14:textId="77777777" w:rsidR="00CC2C2D" w:rsidRPr="00C5375C" w:rsidRDefault="00CC2C2D">
      <w:pPr>
        <w:pStyle w:val="Brdtekst"/>
        <w:spacing w:before="180"/>
        <w:rPr>
          <w:rFonts w:ascii="Work Sans" w:hAnsi="Work Sans"/>
          <w:b/>
          <w:sz w:val="22"/>
          <w:szCs w:val="22"/>
        </w:rPr>
      </w:pPr>
    </w:p>
    <w:p w14:paraId="066F2ED5" w14:textId="77777777" w:rsidR="00CC2C2D" w:rsidRPr="00C5375C" w:rsidRDefault="00C42A74" w:rsidP="008A29BE">
      <w:pPr>
        <w:pStyle w:val="Brdtekst"/>
        <w:spacing w:before="0" w:line="256" w:lineRule="auto"/>
        <w:rPr>
          <w:rFonts w:ascii="Work Sans" w:hAnsi="Work Sans"/>
        </w:rPr>
      </w:pPr>
      <w:r w:rsidRPr="00C5375C">
        <w:rPr>
          <w:rFonts w:ascii="Work Sans" w:hAnsi="Work Sans"/>
        </w:rPr>
        <w:t xml:space="preserve">Compensation is calculated separately for each child. If the deceased was the sole provider, the child receives double the amount </w:t>
      </w:r>
      <w:r w:rsidRPr="00C5375C">
        <w:rPr>
          <w:rFonts w:ascii="Work Sans" w:hAnsi="Work Sans"/>
          <w:spacing w:val="-2"/>
        </w:rPr>
        <w:t>of compensation.</w:t>
      </w:r>
    </w:p>
    <w:p w14:paraId="0CC4F67F" w14:textId="77777777" w:rsidR="00CC2C2D" w:rsidRPr="00C5375C" w:rsidRDefault="00CC2C2D">
      <w:pPr>
        <w:pStyle w:val="Brdtekst"/>
        <w:spacing w:before="113"/>
        <w:rPr>
          <w:rFonts w:ascii="Work Sans" w:hAnsi="Work Sans"/>
          <w:sz w:val="22"/>
          <w:szCs w:val="22"/>
        </w:rPr>
      </w:pPr>
    </w:p>
    <w:p w14:paraId="7B310CB9" w14:textId="034821C5" w:rsidR="00CC2C2D" w:rsidRPr="00C5375C" w:rsidRDefault="00C42A74" w:rsidP="008A29BE">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Compensation for funeral expenses</w:t>
      </w:r>
    </w:p>
    <w:p w14:paraId="23C203F4" w14:textId="562181DB" w:rsidR="00CC2C2D" w:rsidRPr="00C5375C" w:rsidRDefault="00C42A74" w:rsidP="008A29BE">
      <w:pPr>
        <w:pStyle w:val="Brdtekst"/>
        <w:spacing w:line="256" w:lineRule="auto"/>
        <w:rPr>
          <w:rFonts w:ascii="Work Sans" w:hAnsi="Work Sans"/>
        </w:rPr>
      </w:pPr>
      <w:r w:rsidRPr="00C5375C">
        <w:rPr>
          <w:rFonts w:ascii="Work Sans" w:hAnsi="Work Sans"/>
        </w:rPr>
        <w:t xml:space="preserve">Funeral expenses are compensated at </w:t>
      </w:r>
      <w:r w:rsidR="00FE61EF" w:rsidRPr="00C5375C">
        <w:rPr>
          <w:rFonts w:ascii="Work Sans" w:hAnsi="Work Sans"/>
        </w:rPr>
        <w:t>0,5</w:t>
      </w:r>
      <w:r w:rsidRPr="00C5375C">
        <w:rPr>
          <w:rFonts w:ascii="Work Sans" w:hAnsi="Work Sans"/>
        </w:rPr>
        <w:t xml:space="preserve"> G. This applies even if the deceased does not leave behind any </w:t>
      </w:r>
      <w:proofErr w:type="gramStart"/>
      <w:r w:rsidRPr="00C5375C">
        <w:rPr>
          <w:rFonts w:ascii="Work Sans" w:hAnsi="Work Sans"/>
        </w:rPr>
        <w:t>persons</w:t>
      </w:r>
      <w:proofErr w:type="gramEnd"/>
      <w:r w:rsidRPr="00C5375C">
        <w:rPr>
          <w:rFonts w:ascii="Work Sans" w:hAnsi="Work Sans"/>
        </w:rPr>
        <w:t xml:space="preserve"> who are entitled to compensation from a </w:t>
      </w:r>
      <w:r w:rsidR="00B27278" w:rsidRPr="00C5375C">
        <w:rPr>
          <w:rFonts w:ascii="Work Sans" w:hAnsi="Work Sans"/>
        </w:rPr>
        <w:t>provider</w:t>
      </w:r>
      <w:r w:rsidRPr="00C5375C">
        <w:rPr>
          <w:rFonts w:ascii="Work Sans" w:hAnsi="Work Sans"/>
        </w:rPr>
        <w:t>.</w:t>
      </w:r>
    </w:p>
    <w:p w14:paraId="651E6D19" w14:textId="77777777" w:rsidR="00CC2C2D" w:rsidRPr="00C5375C" w:rsidRDefault="00CC2C2D">
      <w:pPr>
        <w:pStyle w:val="Brdtekst"/>
        <w:spacing w:before="0"/>
        <w:rPr>
          <w:rFonts w:ascii="Work Sans" w:hAnsi="Work Sans"/>
          <w:sz w:val="22"/>
          <w:szCs w:val="22"/>
        </w:rPr>
      </w:pPr>
    </w:p>
    <w:p w14:paraId="0DCA8A0C" w14:textId="7BDA5DA9" w:rsidR="008A29BE" w:rsidRPr="00C5375C" w:rsidRDefault="00C42A74" w:rsidP="00FE61EF">
      <w:pPr>
        <w:pStyle w:val="Overskrift1"/>
        <w:numPr>
          <w:ilvl w:val="0"/>
          <w:numId w:val="10"/>
        </w:numPr>
        <w:tabs>
          <w:tab w:val="left" w:pos="818"/>
        </w:tabs>
        <w:ind w:left="368" w:hanging="357"/>
        <w:rPr>
          <w:rFonts w:ascii="Work Sans" w:hAnsi="Work Sans"/>
        </w:rPr>
      </w:pPr>
      <w:r w:rsidRPr="00C5375C">
        <w:rPr>
          <w:rFonts w:ascii="Work Sans" w:hAnsi="Work Sans"/>
        </w:rPr>
        <w:t>Special limitations on the company's liability for compensation</w:t>
      </w:r>
      <w:r w:rsidR="00FE61EF" w:rsidRPr="00C5375C">
        <w:rPr>
          <w:rFonts w:ascii="Work Sans" w:hAnsi="Work Sans"/>
        </w:rPr>
        <w:br/>
      </w:r>
    </w:p>
    <w:p w14:paraId="2039A3DA" w14:textId="090A771B" w:rsidR="00CC2C2D" w:rsidRPr="00C5375C" w:rsidRDefault="00C42A74" w:rsidP="008A29BE">
      <w:pPr>
        <w:pStyle w:val="Overskrift2"/>
        <w:numPr>
          <w:ilvl w:val="1"/>
          <w:numId w:val="6"/>
        </w:numPr>
        <w:tabs>
          <w:tab w:val="left" w:pos="847"/>
        </w:tabs>
        <w:ind w:left="368" w:hanging="357"/>
        <w:rPr>
          <w:rFonts w:ascii="Work Sans" w:hAnsi="Work Sans"/>
          <w:sz w:val="22"/>
          <w:szCs w:val="22"/>
        </w:rPr>
      </w:pPr>
      <w:r w:rsidRPr="00C5375C">
        <w:rPr>
          <w:rFonts w:ascii="Work Sans" w:hAnsi="Work Sans"/>
          <w:spacing w:val="-2"/>
          <w:sz w:val="22"/>
          <w:szCs w:val="22"/>
        </w:rPr>
        <w:t>T</w:t>
      </w:r>
      <w:r w:rsidR="00F54F96" w:rsidRPr="00C5375C">
        <w:rPr>
          <w:rFonts w:ascii="Work Sans" w:hAnsi="Work Sans"/>
          <w:spacing w:val="-2"/>
          <w:sz w:val="22"/>
          <w:szCs w:val="22"/>
        </w:rPr>
        <w:t>he</w:t>
      </w:r>
      <w:r w:rsidRPr="00C5375C">
        <w:rPr>
          <w:rFonts w:ascii="Work Sans" w:hAnsi="Work Sans"/>
          <w:spacing w:val="-2"/>
          <w:sz w:val="22"/>
          <w:szCs w:val="22"/>
        </w:rPr>
        <w:t xml:space="preserve"> </w:t>
      </w:r>
      <w:r w:rsidR="00FE61EF" w:rsidRPr="00C5375C">
        <w:rPr>
          <w:rFonts w:ascii="Work Sans" w:hAnsi="Work Sans"/>
          <w:spacing w:val="-2"/>
          <w:sz w:val="22"/>
          <w:szCs w:val="22"/>
        </w:rPr>
        <w:t>company</w:t>
      </w:r>
      <w:r w:rsidRPr="00C5375C">
        <w:rPr>
          <w:rFonts w:ascii="Work Sans" w:hAnsi="Work Sans"/>
          <w:spacing w:val="-2"/>
          <w:sz w:val="22"/>
          <w:szCs w:val="22"/>
        </w:rPr>
        <w:t xml:space="preserve"> is not liable for loss or damage, or increase in loss or damage, </w:t>
      </w:r>
      <w:r w:rsidRPr="00C5375C">
        <w:rPr>
          <w:rFonts w:ascii="Work Sans" w:hAnsi="Work Sans"/>
          <w:sz w:val="22"/>
          <w:szCs w:val="22"/>
        </w:rPr>
        <w:t>directly or indirectly caused by or related to:</w:t>
      </w:r>
    </w:p>
    <w:p w14:paraId="5E4FACBF" w14:textId="77777777" w:rsidR="00CC2C2D" w:rsidRPr="00C5375C" w:rsidRDefault="00C42A74">
      <w:pPr>
        <w:pStyle w:val="Listeavsnitt"/>
        <w:numPr>
          <w:ilvl w:val="0"/>
          <w:numId w:val="5"/>
        </w:numPr>
        <w:tabs>
          <w:tab w:val="left" w:pos="780"/>
        </w:tabs>
        <w:spacing w:before="163" w:line="261" w:lineRule="auto"/>
        <w:ind w:right="995" w:firstLine="0"/>
        <w:rPr>
          <w:rFonts w:ascii="Work Sans" w:hAnsi="Work Sans"/>
          <w:sz w:val="20"/>
          <w:szCs w:val="20"/>
        </w:rPr>
      </w:pPr>
      <w:r w:rsidRPr="00C5375C">
        <w:rPr>
          <w:rFonts w:ascii="Work Sans" w:hAnsi="Work Sans"/>
          <w:sz w:val="20"/>
          <w:szCs w:val="20"/>
        </w:rPr>
        <w:t>nuclear reactions, nuclear explosions and radiation, toxic effects or other dangerous effects of radioactive substances in any form</w:t>
      </w:r>
    </w:p>
    <w:p w14:paraId="31A31153" w14:textId="77777777" w:rsidR="00CC2C2D" w:rsidRPr="00C5375C" w:rsidRDefault="00C42A74">
      <w:pPr>
        <w:pStyle w:val="Listeavsnitt"/>
        <w:numPr>
          <w:ilvl w:val="0"/>
          <w:numId w:val="5"/>
        </w:numPr>
        <w:tabs>
          <w:tab w:val="left" w:pos="780"/>
        </w:tabs>
        <w:spacing w:before="156"/>
        <w:ind w:left="780" w:hanging="320"/>
        <w:rPr>
          <w:rFonts w:ascii="Work Sans" w:hAnsi="Work Sans"/>
          <w:sz w:val="20"/>
          <w:szCs w:val="20"/>
        </w:rPr>
      </w:pPr>
      <w:r w:rsidRPr="00C5375C">
        <w:rPr>
          <w:rFonts w:ascii="Work Sans" w:hAnsi="Work Sans"/>
          <w:sz w:val="20"/>
          <w:szCs w:val="20"/>
        </w:rPr>
        <w:t xml:space="preserve">war or war-like actions, insurrection or similar disturbances of public </w:t>
      </w:r>
      <w:r w:rsidRPr="00C5375C">
        <w:rPr>
          <w:rFonts w:ascii="Work Sans" w:hAnsi="Work Sans"/>
          <w:spacing w:val="-2"/>
          <w:sz w:val="20"/>
          <w:szCs w:val="20"/>
        </w:rPr>
        <w:t>order</w:t>
      </w:r>
    </w:p>
    <w:p w14:paraId="57DC733E" w14:textId="77777777" w:rsidR="00CC2C2D" w:rsidRPr="00C5375C" w:rsidRDefault="00C42A74">
      <w:pPr>
        <w:pStyle w:val="Listeavsnitt"/>
        <w:numPr>
          <w:ilvl w:val="0"/>
          <w:numId w:val="5"/>
        </w:numPr>
        <w:tabs>
          <w:tab w:val="left" w:pos="780"/>
        </w:tabs>
        <w:spacing w:before="178"/>
        <w:ind w:left="780" w:hanging="320"/>
        <w:rPr>
          <w:rFonts w:ascii="Work Sans" w:hAnsi="Work Sans"/>
          <w:sz w:val="20"/>
          <w:szCs w:val="20"/>
        </w:rPr>
      </w:pPr>
      <w:r w:rsidRPr="00C5375C">
        <w:rPr>
          <w:rFonts w:ascii="Work Sans" w:hAnsi="Work Sans"/>
          <w:sz w:val="20"/>
          <w:szCs w:val="20"/>
        </w:rPr>
        <w:t xml:space="preserve">self-inflicted poisoning through stimulants, narcotics, medicine or other similar </w:t>
      </w:r>
      <w:r w:rsidRPr="00C5375C">
        <w:rPr>
          <w:rFonts w:ascii="Work Sans" w:hAnsi="Work Sans"/>
          <w:spacing w:val="-2"/>
          <w:sz w:val="20"/>
          <w:szCs w:val="20"/>
        </w:rPr>
        <w:t>substances</w:t>
      </w:r>
    </w:p>
    <w:p w14:paraId="3F3E0669" w14:textId="77777777" w:rsidR="00CC2C2D" w:rsidRPr="00C5375C" w:rsidRDefault="00C42A74">
      <w:pPr>
        <w:pStyle w:val="Listeavsnitt"/>
        <w:numPr>
          <w:ilvl w:val="0"/>
          <w:numId w:val="5"/>
        </w:numPr>
        <w:tabs>
          <w:tab w:val="left" w:pos="780"/>
        </w:tabs>
        <w:spacing w:before="178"/>
        <w:ind w:left="780" w:hanging="320"/>
        <w:rPr>
          <w:rFonts w:ascii="Work Sans" w:hAnsi="Work Sans"/>
          <w:sz w:val="20"/>
          <w:szCs w:val="20"/>
        </w:rPr>
      </w:pPr>
      <w:r w:rsidRPr="00C5375C">
        <w:rPr>
          <w:rFonts w:ascii="Work Sans" w:hAnsi="Work Sans"/>
          <w:spacing w:val="-2"/>
          <w:sz w:val="20"/>
          <w:szCs w:val="20"/>
        </w:rPr>
        <w:t>voyages of discovery or expeditions</w:t>
      </w:r>
    </w:p>
    <w:p w14:paraId="4988D1C5" w14:textId="77777777" w:rsidR="00CC2C2D" w:rsidRPr="00C5375C" w:rsidRDefault="00C42A74">
      <w:pPr>
        <w:pStyle w:val="Listeavsnitt"/>
        <w:numPr>
          <w:ilvl w:val="0"/>
          <w:numId w:val="5"/>
        </w:numPr>
        <w:tabs>
          <w:tab w:val="left" w:pos="780"/>
        </w:tabs>
        <w:spacing w:before="178"/>
        <w:ind w:left="780" w:hanging="320"/>
        <w:rPr>
          <w:rFonts w:ascii="Work Sans" w:hAnsi="Work Sans"/>
          <w:sz w:val="20"/>
          <w:szCs w:val="20"/>
        </w:rPr>
      </w:pPr>
      <w:r w:rsidRPr="00C5375C">
        <w:rPr>
          <w:rFonts w:ascii="Work Sans" w:hAnsi="Work Sans"/>
          <w:sz w:val="20"/>
          <w:szCs w:val="20"/>
        </w:rPr>
        <w:t xml:space="preserve">suicide or attempted </w:t>
      </w:r>
      <w:r w:rsidRPr="00C5375C">
        <w:rPr>
          <w:rFonts w:ascii="Work Sans" w:hAnsi="Work Sans"/>
          <w:spacing w:val="-2"/>
          <w:sz w:val="20"/>
          <w:szCs w:val="20"/>
        </w:rPr>
        <w:t>suicide</w:t>
      </w:r>
    </w:p>
    <w:p w14:paraId="20E4546D" w14:textId="77777777" w:rsidR="00CC2C2D" w:rsidRPr="00C5375C" w:rsidRDefault="00C42A74">
      <w:pPr>
        <w:pStyle w:val="Listeavsnitt"/>
        <w:numPr>
          <w:ilvl w:val="0"/>
          <w:numId w:val="5"/>
        </w:numPr>
        <w:tabs>
          <w:tab w:val="left" w:pos="781"/>
        </w:tabs>
        <w:spacing w:before="178" w:line="261" w:lineRule="auto"/>
        <w:ind w:right="461" w:firstLine="0"/>
        <w:rPr>
          <w:rFonts w:ascii="Work Sans" w:hAnsi="Work Sans"/>
          <w:sz w:val="20"/>
          <w:szCs w:val="20"/>
        </w:rPr>
      </w:pPr>
      <w:r w:rsidRPr="00C5375C">
        <w:rPr>
          <w:rFonts w:ascii="Work Sans" w:hAnsi="Work Sans"/>
          <w:sz w:val="20"/>
          <w:szCs w:val="20"/>
        </w:rPr>
        <w:t>illnesses caused by HIV infection (AIDS or other HIV-related illnesses or conditions) or illness caused by the Hepatitis B virus</w:t>
      </w:r>
    </w:p>
    <w:p w14:paraId="7C85CEB5" w14:textId="77777777" w:rsidR="001669A9" w:rsidRPr="00C5375C" w:rsidRDefault="00C42A74" w:rsidP="00F54F96">
      <w:pPr>
        <w:pStyle w:val="Listeavsnitt"/>
        <w:numPr>
          <w:ilvl w:val="0"/>
          <w:numId w:val="5"/>
        </w:numPr>
        <w:tabs>
          <w:tab w:val="left" w:pos="780"/>
        </w:tabs>
        <w:spacing w:before="178" w:line="261" w:lineRule="auto"/>
        <w:ind w:right="461" w:firstLine="0"/>
        <w:rPr>
          <w:rFonts w:ascii="Work Sans" w:hAnsi="Work Sans"/>
          <w:sz w:val="20"/>
          <w:szCs w:val="20"/>
        </w:rPr>
      </w:pPr>
      <w:r w:rsidRPr="00C5375C">
        <w:rPr>
          <w:rFonts w:ascii="Work Sans" w:hAnsi="Work Sans"/>
          <w:sz w:val="20"/>
          <w:szCs w:val="20"/>
        </w:rPr>
        <w:t>injury caused by infection following an insect bite or sting, such as malaria or typhus.</w:t>
      </w:r>
    </w:p>
    <w:p w14:paraId="7287959D" w14:textId="5DAACCF6" w:rsidR="00CC2C2D" w:rsidRPr="00C5375C" w:rsidRDefault="001669A9" w:rsidP="001669A9">
      <w:pPr>
        <w:tabs>
          <w:tab w:val="left" w:pos="780"/>
        </w:tabs>
        <w:spacing w:before="178" w:line="261" w:lineRule="auto"/>
        <w:ind w:right="461"/>
        <w:rPr>
          <w:rFonts w:ascii="Work Sans" w:hAnsi="Work Sans"/>
          <w:sz w:val="20"/>
          <w:szCs w:val="20"/>
        </w:rPr>
      </w:pPr>
      <w:r w:rsidRPr="00C5375C">
        <w:rPr>
          <w:rFonts w:ascii="Work Sans" w:hAnsi="Work Sans"/>
          <w:sz w:val="20"/>
          <w:szCs w:val="20"/>
        </w:rPr>
        <w:t>H</w:t>
      </w:r>
      <w:r w:rsidR="00C42A74" w:rsidRPr="00C5375C">
        <w:rPr>
          <w:rFonts w:ascii="Work Sans" w:hAnsi="Work Sans"/>
          <w:sz w:val="20"/>
          <w:szCs w:val="20"/>
        </w:rPr>
        <w:t>owever, the company is liable for:</w:t>
      </w:r>
      <w:r w:rsidRPr="00C5375C">
        <w:rPr>
          <w:rFonts w:ascii="Work Sans" w:hAnsi="Work Sans"/>
          <w:sz w:val="20"/>
          <w:szCs w:val="20"/>
        </w:rPr>
        <w:br/>
      </w:r>
    </w:p>
    <w:p w14:paraId="568394D4" w14:textId="77777777" w:rsidR="00CC2C2D" w:rsidRPr="00C5375C" w:rsidRDefault="00C42A74">
      <w:pPr>
        <w:pStyle w:val="Listeavsnitt"/>
        <w:numPr>
          <w:ilvl w:val="0"/>
          <w:numId w:val="4"/>
        </w:numPr>
        <w:tabs>
          <w:tab w:val="left" w:pos="780"/>
        </w:tabs>
        <w:spacing w:before="2"/>
        <w:ind w:left="780" w:hanging="320"/>
        <w:rPr>
          <w:rFonts w:ascii="Work Sans" w:hAnsi="Work Sans"/>
          <w:sz w:val="20"/>
          <w:szCs w:val="20"/>
        </w:rPr>
      </w:pPr>
      <w:proofErr w:type="gramStart"/>
      <w:r w:rsidRPr="00C5375C">
        <w:rPr>
          <w:rFonts w:ascii="Work Sans" w:hAnsi="Work Sans"/>
          <w:sz w:val="20"/>
          <w:szCs w:val="20"/>
        </w:rPr>
        <w:t>local</w:t>
      </w:r>
      <w:proofErr w:type="gramEnd"/>
      <w:r w:rsidRPr="00C5375C">
        <w:rPr>
          <w:rFonts w:ascii="Work Sans" w:hAnsi="Work Sans"/>
          <w:sz w:val="20"/>
          <w:szCs w:val="20"/>
        </w:rPr>
        <w:t xml:space="preserve"> wound infection and "blood poisoning" (sepsis) arising in this </w:t>
      </w:r>
      <w:r w:rsidRPr="00C5375C">
        <w:rPr>
          <w:rFonts w:ascii="Work Sans" w:hAnsi="Work Sans"/>
          <w:spacing w:val="-2"/>
          <w:sz w:val="20"/>
          <w:szCs w:val="20"/>
        </w:rPr>
        <w:t>way.</w:t>
      </w:r>
    </w:p>
    <w:p w14:paraId="10F17F55" w14:textId="77777777" w:rsidR="00CC2C2D" w:rsidRPr="00C5375C" w:rsidRDefault="00C42A74">
      <w:pPr>
        <w:pStyle w:val="Listeavsnitt"/>
        <w:numPr>
          <w:ilvl w:val="0"/>
          <w:numId w:val="4"/>
        </w:numPr>
        <w:tabs>
          <w:tab w:val="left" w:pos="780"/>
        </w:tabs>
        <w:spacing w:before="178" w:line="256" w:lineRule="auto"/>
        <w:ind w:left="460" w:right="392" w:firstLine="0"/>
        <w:rPr>
          <w:rFonts w:ascii="Work Sans" w:hAnsi="Work Sans"/>
          <w:sz w:val="20"/>
          <w:szCs w:val="20"/>
        </w:rPr>
      </w:pPr>
      <w:proofErr w:type="gramStart"/>
      <w:r w:rsidRPr="00C5375C">
        <w:rPr>
          <w:rFonts w:ascii="Work Sans" w:hAnsi="Work Sans"/>
          <w:sz w:val="20"/>
          <w:szCs w:val="20"/>
        </w:rPr>
        <w:t>other</w:t>
      </w:r>
      <w:proofErr w:type="gramEnd"/>
      <w:r w:rsidRPr="00C5375C">
        <w:rPr>
          <w:rFonts w:ascii="Work Sans" w:hAnsi="Work Sans"/>
          <w:sz w:val="20"/>
          <w:szCs w:val="20"/>
        </w:rPr>
        <w:t xml:space="preserve"> infections, the company is only liable when it can be clearly established that the cause is infection of a wound sustained in an accident and that other modes of transmission can be ruled out.</w:t>
      </w:r>
    </w:p>
    <w:p w14:paraId="063B2484" w14:textId="77777777" w:rsidR="008A29BE" w:rsidRPr="00C5375C" w:rsidRDefault="008A29BE" w:rsidP="008A29BE">
      <w:pPr>
        <w:tabs>
          <w:tab w:val="left" w:pos="780"/>
        </w:tabs>
        <w:spacing w:before="178" w:line="256" w:lineRule="auto"/>
        <w:ind w:right="392"/>
        <w:rPr>
          <w:rFonts w:ascii="Work Sans" w:hAnsi="Work Sans"/>
          <w:sz w:val="20"/>
          <w:szCs w:val="20"/>
        </w:rPr>
      </w:pPr>
    </w:p>
    <w:p w14:paraId="531934F4" w14:textId="77777777" w:rsidR="008A29BE" w:rsidRPr="00C5375C" w:rsidRDefault="008A29BE" w:rsidP="008A29BE">
      <w:pPr>
        <w:tabs>
          <w:tab w:val="left" w:pos="780"/>
        </w:tabs>
        <w:spacing w:before="178" w:line="256" w:lineRule="auto"/>
        <w:ind w:right="392"/>
        <w:rPr>
          <w:rFonts w:ascii="Work Sans" w:hAnsi="Work Sans"/>
          <w:sz w:val="20"/>
          <w:szCs w:val="20"/>
        </w:rPr>
      </w:pPr>
    </w:p>
    <w:p w14:paraId="15129E33" w14:textId="6282ED82" w:rsidR="00CC2C2D" w:rsidRPr="00C5375C" w:rsidRDefault="00C42A74" w:rsidP="007B45AD">
      <w:pPr>
        <w:pStyle w:val="Brdtekst"/>
        <w:spacing w:before="82" w:line="259" w:lineRule="auto"/>
        <w:ind w:right="130"/>
        <w:rPr>
          <w:rFonts w:ascii="Work Sans" w:hAnsi="Work Sans"/>
          <w:sz w:val="22"/>
          <w:szCs w:val="22"/>
        </w:rPr>
      </w:pPr>
      <w:r w:rsidRPr="00C5375C">
        <w:rPr>
          <w:rFonts w:ascii="Work Sans" w:hAnsi="Work Sans"/>
        </w:rPr>
        <w:t>The validity of the insurance during war is limited to 14 days from the time the company has determined that the area in question is to be covered by the war risk provision, and the validity is conditional on the insured person being in the area when the war risk provision is invoked by the company.</w:t>
      </w:r>
      <w:r w:rsidRPr="00C5375C">
        <w:rPr>
          <w:rFonts w:ascii="Work Sans" w:hAnsi="Work Sans"/>
          <w:spacing w:val="-4"/>
        </w:rPr>
        <w:t xml:space="preserve"> </w:t>
      </w:r>
      <w:r w:rsidRPr="00C5375C">
        <w:rPr>
          <w:rFonts w:ascii="Work Sans" w:hAnsi="Work Sans"/>
        </w:rPr>
        <w:t xml:space="preserve">Under no circumstances shall the </w:t>
      </w:r>
      <w:r w:rsidR="007B45AD" w:rsidRPr="00C5375C">
        <w:rPr>
          <w:rFonts w:ascii="Work Sans" w:hAnsi="Work Sans"/>
        </w:rPr>
        <w:t>company</w:t>
      </w:r>
      <w:r w:rsidRPr="00C5375C">
        <w:rPr>
          <w:rFonts w:ascii="Work Sans" w:hAnsi="Work Sans"/>
        </w:rPr>
        <w:t xml:space="preserve"> be liable for war risk in the event of war, whether declared or not, between two or more of the </w:t>
      </w:r>
      <w:r w:rsidR="007B45AD" w:rsidRPr="00C5375C">
        <w:rPr>
          <w:rFonts w:ascii="Work Sans" w:hAnsi="Work Sans"/>
        </w:rPr>
        <w:t>following states: F</w:t>
      </w:r>
      <w:r w:rsidRPr="00C5375C">
        <w:rPr>
          <w:rFonts w:ascii="Work Sans" w:hAnsi="Work Sans"/>
        </w:rPr>
        <w:t xml:space="preserve">rance, the People's Republic of China, India, Iraq, Russia, Ukraine, the United Kingdom and </w:t>
      </w:r>
      <w:r w:rsidRPr="00C5375C">
        <w:rPr>
          <w:rFonts w:ascii="Work Sans" w:hAnsi="Work Sans"/>
          <w:spacing w:val="-4"/>
        </w:rPr>
        <w:t>the United States.</w:t>
      </w:r>
      <w:r w:rsidR="007B45AD" w:rsidRPr="00C5375C">
        <w:rPr>
          <w:rFonts w:ascii="Work Sans" w:hAnsi="Work Sans"/>
          <w:spacing w:val="-4"/>
        </w:rPr>
        <w:br/>
      </w:r>
    </w:p>
    <w:p w14:paraId="064BDA54" w14:textId="77777777" w:rsidR="00CC2C2D" w:rsidRPr="00C5375C" w:rsidRDefault="00C42A74" w:rsidP="008A29BE">
      <w:pPr>
        <w:pStyle w:val="Listeavsnitt"/>
        <w:numPr>
          <w:ilvl w:val="2"/>
          <w:numId w:val="10"/>
        </w:numPr>
        <w:tabs>
          <w:tab w:val="left" w:pos="1011"/>
        </w:tabs>
        <w:ind w:left="368" w:hanging="357"/>
        <w:rPr>
          <w:rFonts w:ascii="Work Sans" w:hAnsi="Work Sans"/>
          <w:b/>
          <w:sz w:val="20"/>
          <w:szCs w:val="20"/>
        </w:rPr>
      </w:pPr>
      <w:r w:rsidRPr="00C5375C">
        <w:rPr>
          <w:rFonts w:ascii="Work Sans" w:hAnsi="Work Sans"/>
          <w:b/>
          <w:sz w:val="20"/>
          <w:szCs w:val="20"/>
        </w:rPr>
        <w:t>Special activities – sports</w:t>
      </w:r>
    </w:p>
    <w:p w14:paraId="27038D27" w14:textId="77777777" w:rsidR="00CC2C2D" w:rsidRPr="00C5375C" w:rsidRDefault="00C42A74" w:rsidP="008A29BE">
      <w:pPr>
        <w:pStyle w:val="Brdtekst"/>
        <w:rPr>
          <w:rFonts w:ascii="Work Sans" w:hAnsi="Work Sans"/>
        </w:rPr>
      </w:pPr>
      <w:r w:rsidRPr="00C5375C">
        <w:rPr>
          <w:rFonts w:ascii="Work Sans" w:hAnsi="Work Sans"/>
        </w:rPr>
        <w:t xml:space="preserve">The insurance does not cover accidental injury sustained while participating </w:t>
      </w:r>
      <w:r w:rsidRPr="00C5375C">
        <w:rPr>
          <w:rFonts w:ascii="Work Sans" w:hAnsi="Work Sans"/>
          <w:spacing w:val="-5"/>
        </w:rPr>
        <w:t>in:</w:t>
      </w:r>
    </w:p>
    <w:p w14:paraId="4E4AD354" w14:textId="77777777" w:rsidR="00CC2C2D" w:rsidRPr="00C5375C" w:rsidRDefault="00C42A74" w:rsidP="007B45AD">
      <w:pPr>
        <w:pStyle w:val="Listeavsnitt"/>
        <w:numPr>
          <w:ilvl w:val="0"/>
          <w:numId w:val="13"/>
        </w:numPr>
        <w:tabs>
          <w:tab w:val="left" w:pos="553"/>
        </w:tabs>
        <w:spacing w:before="178"/>
        <w:rPr>
          <w:rFonts w:ascii="Work Sans" w:hAnsi="Work Sans"/>
          <w:sz w:val="20"/>
          <w:szCs w:val="20"/>
        </w:rPr>
      </w:pPr>
      <w:r w:rsidRPr="00C5375C">
        <w:rPr>
          <w:rFonts w:ascii="Work Sans" w:hAnsi="Work Sans"/>
          <w:spacing w:val="-2"/>
          <w:sz w:val="20"/>
          <w:szCs w:val="20"/>
        </w:rPr>
        <w:t>professional sports</w:t>
      </w:r>
    </w:p>
    <w:p w14:paraId="279A2644" w14:textId="77777777" w:rsidR="00CC2C2D" w:rsidRPr="00C5375C" w:rsidRDefault="00C42A74" w:rsidP="007B45AD">
      <w:pPr>
        <w:pStyle w:val="Listeavsnitt"/>
        <w:numPr>
          <w:ilvl w:val="0"/>
          <w:numId w:val="13"/>
        </w:numPr>
        <w:tabs>
          <w:tab w:val="left" w:pos="553"/>
        </w:tabs>
        <w:spacing w:before="178"/>
        <w:rPr>
          <w:rFonts w:ascii="Work Sans" w:hAnsi="Work Sans"/>
          <w:sz w:val="20"/>
          <w:szCs w:val="20"/>
        </w:rPr>
      </w:pPr>
      <w:r w:rsidRPr="00C5375C">
        <w:rPr>
          <w:rFonts w:ascii="Work Sans" w:hAnsi="Work Sans"/>
          <w:spacing w:val="-4"/>
          <w:sz w:val="20"/>
          <w:szCs w:val="20"/>
        </w:rPr>
        <w:t xml:space="preserve">horse </w:t>
      </w:r>
      <w:r w:rsidRPr="00C5375C">
        <w:rPr>
          <w:rFonts w:ascii="Work Sans" w:hAnsi="Work Sans"/>
          <w:sz w:val="20"/>
          <w:szCs w:val="20"/>
        </w:rPr>
        <w:t>racing</w:t>
      </w:r>
    </w:p>
    <w:p w14:paraId="5FBAD5FE" w14:textId="77777777" w:rsidR="00CC2C2D" w:rsidRPr="00C5375C" w:rsidRDefault="00C42A74" w:rsidP="007B45AD">
      <w:pPr>
        <w:pStyle w:val="Listeavsnitt"/>
        <w:numPr>
          <w:ilvl w:val="0"/>
          <w:numId w:val="13"/>
        </w:numPr>
        <w:tabs>
          <w:tab w:val="left" w:pos="553"/>
        </w:tabs>
        <w:spacing w:before="179"/>
        <w:rPr>
          <w:rFonts w:ascii="Work Sans" w:hAnsi="Work Sans"/>
          <w:sz w:val="20"/>
          <w:szCs w:val="20"/>
        </w:rPr>
      </w:pPr>
      <w:r w:rsidRPr="00C5375C">
        <w:rPr>
          <w:rFonts w:ascii="Work Sans" w:hAnsi="Work Sans"/>
          <w:sz w:val="20"/>
          <w:szCs w:val="20"/>
        </w:rPr>
        <w:t xml:space="preserve">any form of diving with the supply of air or </w:t>
      </w:r>
      <w:r w:rsidRPr="00C5375C">
        <w:rPr>
          <w:rFonts w:ascii="Work Sans" w:hAnsi="Work Sans"/>
          <w:spacing w:val="-2"/>
          <w:sz w:val="20"/>
          <w:szCs w:val="20"/>
        </w:rPr>
        <w:t>breathing gas</w:t>
      </w:r>
    </w:p>
    <w:p w14:paraId="1DB06291" w14:textId="77777777" w:rsidR="00CC2C2D" w:rsidRPr="00C5375C" w:rsidRDefault="00C42A74" w:rsidP="007B45AD">
      <w:pPr>
        <w:pStyle w:val="Listeavsnitt"/>
        <w:numPr>
          <w:ilvl w:val="0"/>
          <w:numId w:val="13"/>
        </w:numPr>
        <w:tabs>
          <w:tab w:val="left" w:pos="553"/>
        </w:tabs>
        <w:spacing w:before="178"/>
        <w:rPr>
          <w:rFonts w:ascii="Work Sans" w:hAnsi="Work Sans"/>
          <w:sz w:val="20"/>
          <w:szCs w:val="20"/>
        </w:rPr>
      </w:pPr>
      <w:r w:rsidRPr="00C5375C">
        <w:rPr>
          <w:rFonts w:ascii="Work Sans" w:hAnsi="Work Sans"/>
          <w:sz w:val="20"/>
          <w:szCs w:val="20"/>
        </w:rPr>
        <w:t xml:space="preserve">boxing, karate, wrestling and similar </w:t>
      </w:r>
      <w:r w:rsidRPr="00C5375C">
        <w:rPr>
          <w:rFonts w:ascii="Work Sans" w:hAnsi="Work Sans"/>
          <w:spacing w:val="-2"/>
          <w:sz w:val="20"/>
          <w:szCs w:val="20"/>
        </w:rPr>
        <w:t>combat sports</w:t>
      </w:r>
    </w:p>
    <w:p w14:paraId="12C220BB" w14:textId="77777777" w:rsidR="00CC2C2D" w:rsidRPr="00C5375C" w:rsidRDefault="00C42A74" w:rsidP="007B45AD">
      <w:pPr>
        <w:pStyle w:val="Listeavsnitt"/>
        <w:numPr>
          <w:ilvl w:val="0"/>
          <w:numId w:val="13"/>
        </w:numPr>
        <w:tabs>
          <w:tab w:val="left" w:pos="553"/>
        </w:tabs>
        <w:spacing w:before="180" w:line="256" w:lineRule="auto"/>
        <w:ind w:right="299"/>
        <w:rPr>
          <w:rFonts w:ascii="Work Sans" w:hAnsi="Work Sans"/>
          <w:sz w:val="20"/>
          <w:szCs w:val="20"/>
        </w:rPr>
      </w:pPr>
      <w:r w:rsidRPr="00C5375C">
        <w:rPr>
          <w:rFonts w:ascii="Work Sans" w:hAnsi="Work Sans"/>
          <w:sz w:val="20"/>
          <w:szCs w:val="20"/>
        </w:rPr>
        <w:t>speed racing with motor vehicles or motor racing with special speed or vehicle tests or training for such races.</w:t>
      </w:r>
    </w:p>
    <w:p w14:paraId="3C6E676C" w14:textId="77777777" w:rsidR="00CC2C2D" w:rsidRPr="00C5375C" w:rsidRDefault="00C42A74" w:rsidP="007B45AD">
      <w:pPr>
        <w:pStyle w:val="Listeavsnitt"/>
        <w:numPr>
          <w:ilvl w:val="0"/>
          <w:numId w:val="13"/>
        </w:numPr>
        <w:tabs>
          <w:tab w:val="left" w:pos="553"/>
        </w:tabs>
        <w:spacing w:before="163"/>
        <w:rPr>
          <w:rFonts w:ascii="Work Sans" w:hAnsi="Work Sans"/>
          <w:sz w:val="20"/>
          <w:szCs w:val="20"/>
        </w:rPr>
      </w:pPr>
      <w:r w:rsidRPr="00C5375C">
        <w:rPr>
          <w:rFonts w:ascii="Work Sans" w:hAnsi="Work Sans"/>
          <w:spacing w:val="-2"/>
          <w:sz w:val="20"/>
          <w:szCs w:val="20"/>
        </w:rPr>
        <w:t>exploratory voyages or expeditions</w:t>
      </w:r>
    </w:p>
    <w:p w14:paraId="72826AA1" w14:textId="77777777" w:rsidR="00CC2C2D" w:rsidRPr="00C5375C" w:rsidRDefault="00C42A74" w:rsidP="007B45AD">
      <w:pPr>
        <w:pStyle w:val="Listeavsnitt"/>
        <w:numPr>
          <w:ilvl w:val="0"/>
          <w:numId w:val="13"/>
        </w:numPr>
        <w:tabs>
          <w:tab w:val="left" w:pos="553"/>
        </w:tabs>
        <w:spacing w:before="178"/>
        <w:rPr>
          <w:rFonts w:ascii="Work Sans" w:hAnsi="Work Sans"/>
          <w:sz w:val="20"/>
          <w:szCs w:val="20"/>
        </w:rPr>
      </w:pPr>
      <w:r w:rsidRPr="00C5375C">
        <w:rPr>
          <w:rFonts w:ascii="Work Sans" w:hAnsi="Work Sans"/>
          <w:spacing w:val="-2"/>
          <w:sz w:val="20"/>
          <w:szCs w:val="20"/>
        </w:rPr>
        <w:t>mountain climbing, hang gliding, paragliding, parachuting, gliding and similar activities.</w:t>
      </w:r>
    </w:p>
    <w:p w14:paraId="10419EDF" w14:textId="77777777" w:rsidR="00CC2C2D" w:rsidRPr="00C5375C" w:rsidRDefault="00CC2C2D">
      <w:pPr>
        <w:pStyle w:val="Brdtekst"/>
        <w:spacing w:before="0"/>
        <w:rPr>
          <w:rFonts w:ascii="Work Sans" w:hAnsi="Work Sans"/>
          <w:sz w:val="22"/>
          <w:szCs w:val="22"/>
        </w:rPr>
      </w:pPr>
    </w:p>
    <w:p w14:paraId="6DEAABDF" w14:textId="77777777" w:rsidR="0037178B" w:rsidRPr="00C5375C" w:rsidRDefault="0037178B">
      <w:pPr>
        <w:pStyle w:val="Brdtekst"/>
        <w:spacing w:before="0"/>
        <w:rPr>
          <w:rFonts w:ascii="Work Sans" w:hAnsi="Work Sans"/>
          <w:sz w:val="22"/>
          <w:szCs w:val="22"/>
        </w:rPr>
      </w:pPr>
    </w:p>
    <w:p w14:paraId="6D81DE6C" w14:textId="77777777" w:rsidR="00CC2C2D" w:rsidRPr="00C5375C" w:rsidRDefault="00C42A74" w:rsidP="008A29BE">
      <w:pPr>
        <w:pStyle w:val="Overskrift2"/>
        <w:numPr>
          <w:ilvl w:val="1"/>
          <w:numId w:val="6"/>
        </w:numPr>
        <w:tabs>
          <w:tab w:val="left" w:pos="847"/>
        </w:tabs>
        <w:ind w:left="368" w:hanging="357"/>
        <w:rPr>
          <w:rFonts w:ascii="Work Sans" w:hAnsi="Work Sans"/>
          <w:spacing w:val="-2"/>
          <w:sz w:val="22"/>
          <w:szCs w:val="22"/>
        </w:rPr>
      </w:pPr>
      <w:r w:rsidRPr="00C5375C">
        <w:rPr>
          <w:rFonts w:ascii="Work Sans" w:hAnsi="Work Sans"/>
          <w:spacing w:val="-2"/>
          <w:sz w:val="22"/>
          <w:szCs w:val="22"/>
        </w:rPr>
        <w:t>Coordination with social security benefits</w:t>
      </w:r>
    </w:p>
    <w:p w14:paraId="2A3EB6B8" w14:textId="77777777" w:rsidR="00CC2C2D" w:rsidRPr="00C5375C" w:rsidRDefault="00C42A74" w:rsidP="007B45AD">
      <w:pPr>
        <w:pStyle w:val="Brdtekst"/>
        <w:spacing w:line="259" w:lineRule="auto"/>
        <w:ind w:left="11" w:right="136"/>
        <w:rPr>
          <w:rFonts w:ascii="Work Sans" w:hAnsi="Work Sans"/>
        </w:rPr>
      </w:pPr>
      <w:r w:rsidRPr="00C5375C">
        <w:rPr>
          <w:rFonts w:ascii="Work Sans" w:hAnsi="Work Sans"/>
        </w:rPr>
        <w:t xml:space="preserve">When paying compensation for additional expenses incurred and when calculating compensation for future additional expenses, loss of income and compensation to </w:t>
      </w:r>
      <w:proofErr w:type="gramStart"/>
      <w:r w:rsidRPr="00C5375C">
        <w:rPr>
          <w:rFonts w:ascii="Work Sans" w:hAnsi="Work Sans"/>
        </w:rPr>
        <w:t>persons</w:t>
      </w:r>
      <w:proofErr w:type="gramEnd"/>
      <w:r w:rsidRPr="00C5375C">
        <w:rPr>
          <w:rFonts w:ascii="Work Sans" w:hAnsi="Work Sans"/>
        </w:rPr>
        <w:t xml:space="preserve"> other than a spouse/cohabitant or children, a deduction shall be made on a krone-for-krone basis for the social security benefits to which the insured is entitled </w:t>
      </w:r>
      <w:proofErr w:type="gramStart"/>
      <w:r w:rsidRPr="00C5375C">
        <w:rPr>
          <w:rFonts w:ascii="Work Sans" w:hAnsi="Work Sans"/>
        </w:rPr>
        <w:t>as a result of</w:t>
      </w:r>
      <w:proofErr w:type="gramEnd"/>
      <w:r w:rsidRPr="00C5375C">
        <w:rPr>
          <w:rFonts w:ascii="Work Sans" w:hAnsi="Work Sans"/>
        </w:rPr>
        <w:t xml:space="preserve"> the injury.</w:t>
      </w:r>
    </w:p>
    <w:p w14:paraId="1184DD8C" w14:textId="1B075E9D" w:rsidR="00CC2C2D" w:rsidRPr="00C5375C" w:rsidRDefault="00C42A74" w:rsidP="00986397">
      <w:pPr>
        <w:pStyle w:val="Brdtekst"/>
        <w:spacing w:before="161" w:line="259" w:lineRule="auto"/>
        <w:ind w:left="11" w:right="365"/>
        <w:rPr>
          <w:rFonts w:ascii="Work Sans" w:hAnsi="Work Sans"/>
        </w:rPr>
      </w:pPr>
      <w:r w:rsidRPr="00C5375C">
        <w:rPr>
          <w:rFonts w:ascii="Work Sans" w:hAnsi="Work Sans"/>
        </w:rPr>
        <w:t xml:space="preserve">If the </w:t>
      </w:r>
      <w:r w:rsidR="00057E23" w:rsidRPr="00C5375C">
        <w:rPr>
          <w:rFonts w:ascii="Work Sans" w:hAnsi="Work Sans"/>
        </w:rPr>
        <w:t>insured</w:t>
      </w:r>
      <w:r w:rsidRPr="00C5375C">
        <w:rPr>
          <w:rFonts w:ascii="Work Sans" w:hAnsi="Work Sans"/>
        </w:rPr>
        <w:t xml:space="preserve"> was not a member of the National Insurance Scheme, a </w:t>
      </w:r>
      <w:proofErr w:type="gramStart"/>
      <w:r w:rsidRPr="00C5375C">
        <w:rPr>
          <w:rFonts w:ascii="Work Sans" w:hAnsi="Work Sans"/>
        </w:rPr>
        <w:t>deduction</w:t>
      </w:r>
      <w:proofErr w:type="gramEnd"/>
      <w:r w:rsidRPr="00C5375C">
        <w:rPr>
          <w:rFonts w:ascii="Work Sans" w:hAnsi="Work Sans"/>
        </w:rPr>
        <w:t xml:space="preserve"> </w:t>
      </w:r>
      <w:proofErr w:type="gramStart"/>
      <w:r w:rsidRPr="00C5375C">
        <w:rPr>
          <w:rFonts w:ascii="Work Sans" w:hAnsi="Work Sans"/>
        </w:rPr>
        <w:t>shall</w:t>
      </w:r>
      <w:proofErr w:type="gramEnd"/>
      <w:r w:rsidRPr="00C5375C">
        <w:rPr>
          <w:rFonts w:ascii="Work Sans" w:hAnsi="Work Sans"/>
        </w:rPr>
        <w:t xml:space="preserve"> be made from </w:t>
      </w:r>
      <w:proofErr w:type="gramStart"/>
      <w:r w:rsidRPr="00C5375C">
        <w:rPr>
          <w:rFonts w:ascii="Work Sans" w:hAnsi="Work Sans"/>
        </w:rPr>
        <w:t>the compensation</w:t>
      </w:r>
      <w:proofErr w:type="gramEnd"/>
      <w:r w:rsidRPr="00C5375C">
        <w:rPr>
          <w:rFonts w:ascii="Work Sans" w:hAnsi="Work Sans"/>
        </w:rPr>
        <w:t xml:space="preserve"> for loss of future earnings. Compensation for pain and suffering, expenses associated with the death and compensation to a spouse/cohabitant or children shall be paid independently of benefits from the National Insurance Scheme.</w:t>
      </w:r>
      <w:r w:rsidR="00986397" w:rsidRPr="00C5375C">
        <w:rPr>
          <w:rFonts w:ascii="Work Sans" w:hAnsi="Work Sans"/>
        </w:rPr>
        <w:br/>
      </w:r>
    </w:p>
    <w:p w14:paraId="3134020D" w14:textId="77777777" w:rsidR="00CC2C2D" w:rsidRPr="00C5375C" w:rsidRDefault="00C42A74" w:rsidP="008A29BE">
      <w:pPr>
        <w:pStyle w:val="Overskrift2"/>
        <w:numPr>
          <w:ilvl w:val="1"/>
          <w:numId w:val="6"/>
        </w:numPr>
        <w:tabs>
          <w:tab w:val="left" w:pos="847"/>
        </w:tabs>
        <w:ind w:left="368" w:hanging="357"/>
        <w:rPr>
          <w:rFonts w:ascii="Work Sans" w:hAnsi="Work Sans"/>
          <w:spacing w:val="-2"/>
          <w:sz w:val="22"/>
          <w:szCs w:val="22"/>
        </w:rPr>
      </w:pPr>
      <w:r w:rsidRPr="00C5375C">
        <w:rPr>
          <w:rFonts w:ascii="Work Sans" w:hAnsi="Work Sans"/>
          <w:spacing w:val="-2"/>
          <w:sz w:val="22"/>
          <w:szCs w:val="22"/>
        </w:rPr>
        <w:t>Coordination with the Motor Vehicle Liability Act/compensation law.</w:t>
      </w:r>
    </w:p>
    <w:p w14:paraId="20EF0D47" w14:textId="317EC772" w:rsidR="00CC2C2D" w:rsidRPr="00C5375C" w:rsidRDefault="00C42A74" w:rsidP="000742F4">
      <w:pPr>
        <w:pStyle w:val="Brdtekst"/>
        <w:spacing w:line="261" w:lineRule="auto"/>
        <w:rPr>
          <w:rFonts w:ascii="Work Sans" w:hAnsi="Work Sans"/>
          <w:sz w:val="22"/>
          <w:szCs w:val="22"/>
        </w:rPr>
      </w:pPr>
      <w:r w:rsidRPr="00C5375C">
        <w:rPr>
          <w:rFonts w:ascii="Work Sans" w:hAnsi="Work Sans"/>
        </w:rPr>
        <w:t>Compensation that can be claimed under the Motor Vehicle Liability Act or other tort law will be deducted krone</w:t>
      </w:r>
      <w:r w:rsidR="000742F4" w:rsidRPr="00C5375C">
        <w:rPr>
          <w:rFonts w:ascii="Work Sans" w:hAnsi="Work Sans"/>
        </w:rPr>
        <w:t>-</w:t>
      </w:r>
      <w:r w:rsidRPr="00C5375C">
        <w:rPr>
          <w:rFonts w:ascii="Work Sans" w:hAnsi="Work Sans"/>
        </w:rPr>
        <w:t>for</w:t>
      </w:r>
      <w:r w:rsidR="000742F4" w:rsidRPr="00C5375C">
        <w:rPr>
          <w:rFonts w:ascii="Work Sans" w:hAnsi="Work Sans"/>
        </w:rPr>
        <w:t>-</w:t>
      </w:r>
      <w:r w:rsidRPr="00C5375C">
        <w:rPr>
          <w:rFonts w:ascii="Work Sans" w:hAnsi="Work Sans"/>
        </w:rPr>
        <w:t>krone from the compensation settlement.</w:t>
      </w:r>
      <w:r w:rsidR="000742F4" w:rsidRPr="00C5375C">
        <w:rPr>
          <w:rFonts w:ascii="Work Sans" w:hAnsi="Work Sans"/>
        </w:rPr>
        <w:br/>
      </w:r>
    </w:p>
    <w:p w14:paraId="0E9AAC51" w14:textId="5ACF1304" w:rsidR="008A29BE" w:rsidRPr="00C5375C" w:rsidRDefault="00C42A74" w:rsidP="000742F4">
      <w:pPr>
        <w:pStyle w:val="Overskrift1"/>
        <w:numPr>
          <w:ilvl w:val="0"/>
          <w:numId w:val="10"/>
        </w:numPr>
        <w:tabs>
          <w:tab w:val="left" w:pos="818"/>
        </w:tabs>
        <w:ind w:left="368" w:hanging="357"/>
        <w:rPr>
          <w:rFonts w:ascii="Work Sans" w:hAnsi="Work Sans"/>
        </w:rPr>
      </w:pPr>
      <w:r w:rsidRPr="00C5375C">
        <w:rPr>
          <w:rFonts w:ascii="Work Sans" w:hAnsi="Work Sans"/>
        </w:rPr>
        <w:t>Special condition 1 – collective insurance</w:t>
      </w:r>
      <w:r w:rsidR="000742F4" w:rsidRPr="00C5375C">
        <w:rPr>
          <w:rFonts w:ascii="Work Sans" w:hAnsi="Work Sans"/>
        </w:rPr>
        <w:br/>
      </w:r>
    </w:p>
    <w:p w14:paraId="77AE773D" w14:textId="12B94BA7" w:rsidR="00CC2C2D" w:rsidRPr="00C5375C" w:rsidRDefault="00C42A74" w:rsidP="008A29BE">
      <w:pPr>
        <w:pStyle w:val="Overskrift2"/>
        <w:numPr>
          <w:ilvl w:val="1"/>
          <w:numId w:val="3"/>
        </w:numPr>
        <w:tabs>
          <w:tab w:val="left" w:pos="847"/>
        </w:tabs>
        <w:ind w:left="368" w:hanging="357"/>
        <w:rPr>
          <w:rFonts w:ascii="Work Sans" w:hAnsi="Work Sans"/>
          <w:sz w:val="22"/>
          <w:szCs w:val="22"/>
        </w:rPr>
      </w:pPr>
      <w:r w:rsidRPr="00C5375C">
        <w:rPr>
          <w:rFonts w:ascii="Work Sans" w:hAnsi="Work Sans"/>
          <w:sz w:val="22"/>
          <w:szCs w:val="22"/>
        </w:rPr>
        <w:t>The company's benefits</w:t>
      </w:r>
    </w:p>
    <w:p w14:paraId="5FDB11D8" w14:textId="7E940F35" w:rsidR="0037178B" w:rsidRPr="00C5375C" w:rsidRDefault="00C42A74" w:rsidP="006F35F7">
      <w:pPr>
        <w:pStyle w:val="Brdtekst"/>
        <w:spacing w:before="179" w:line="256" w:lineRule="auto"/>
        <w:ind w:right="412"/>
        <w:rPr>
          <w:rFonts w:ascii="Work Sans" w:hAnsi="Work Sans"/>
        </w:rPr>
      </w:pPr>
      <w:r w:rsidRPr="00C5375C">
        <w:rPr>
          <w:rFonts w:ascii="Work Sans" w:hAnsi="Work Sans"/>
        </w:rPr>
        <w:t xml:space="preserve">The </w:t>
      </w:r>
      <w:r w:rsidR="000742F4" w:rsidRPr="00C5375C">
        <w:rPr>
          <w:rFonts w:ascii="Work Sans" w:hAnsi="Work Sans"/>
        </w:rPr>
        <w:t xml:space="preserve">company </w:t>
      </w:r>
      <w:r w:rsidRPr="00C5375C">
        <w:rPr>
          <w:rFonts w:ascii="Work Sans" w:hAnsi="Work Sans"/>
        </w:rPr>
        <w:t xml:space="preserve">covers damage resulting from accidents with compensation calculated in accordance with the insurance terms and conditions for </w:t>
      </w:r>
      <w:r w:rsidR="00A612EC" w:rsidRPr="00C5375C">
        <w:rPr>
          <w:rFonts w:ascii="Work Sans" w:hAnsi="Work Sans"/>
        </w:rPr>
        <w:t xml:space="preserve">leisure accidents </w:t>
      </w:r>
      <w:r w:rsidRPr="00C5375C">
        <w:rPr>
          <w:rFonts w:ascii="Work Sans" w:hAnsi="Work Sans"/>
        </w:rPr>
        <w:t>of</w:t>
      </w:r>
      <w:r w:rsidR="00057E23" w:rsidRPr="00C5375C">
        <w:rPr>
          <w:rFonts w:ascii="Work Sans" w:hAnsi="Work Sans"/>
        </w:rPr>
        <w:t xml:space="preserve"> 1 December 2025.</w:t>
      </w:r>
      <w:r w:rsidR="006F35F7" w:rsidRPr="00C5375C">
        <w:rPr>
          <w:rFonts w:ascii="Work Sans" w:hAnsi="Work Sans"/>
        </w:rPr>
        <w:br/>
      </w:r>
    </w:p>
    <w:p w14:paraId="3B343EAD" w14:textId="62A144D9" w:rsidR="00CC2C2D" w:rsidRPr="00C5375C" w:rsidRDefault="00C42A74" w:rsidP="008A29BE">
      <w:pPr>
        <w:pStyle w:val="Overskrift2"/>
        <w:numPr>
          <w:ilvl w:val="1"/>
          <w:numId w:val="3"/>
        </w:numPr>
        <w:tabs>
          <w:tab w:val="left" w:pos="845"/>
        </w:tabs>
        <w:ind w:left="368" w:hanging="357"/>
        <w:rPr>
          <w:rFonts w:ascii="Work Sans" w:hAnsi="Work Sans"/>
          <w:sz w:val="22"/>
          <w:szCs w:val="22"/>
        </w:rPr>
      </w:pPr>
      <w:r w:rsidRPr="00C5375C">
        <w:rPr>
          <w:rFonts w:ascii="Work Sans" w:hAnsi="Work Sans"/>
          <w:sz w:val="22"/>
          <w:szCs w:val="22"/>
        </w:rPr>
        <w:t>Rules for members</w:t>
      </w:r>
    </w:p>
    <w:p w14:paraId="5E554185" w14:textId="77777777" w:rsidR="00CC2C2D" w:rsidRPr="00C5375C" w:rsidRDefault="00C42A74" w:rsidP="00364009">
      <w:pPr>
        <w:pStyle w:val="Brdtekst"/>
        <w:spacing w:before="0"/>
        <w:rPr>
          <w:rFonts w:ascii="Work Sans" w:hAnsi="Work Sans"/>
        </w:rPr>
      </w:pPr>
      <w:r w:rsidRPr="00C5375C">
        <w:rPr>
          <w:rFonts w:ascii="Work Sans" w:hAnsi="Work Sans"/>
        </w:rPr>
        <w:t>According to the agreement</w:t>
      </w:r>
      <w:r w:rsidRPr="00C5375C">
        <w:rPr>
          <w:rFonts w:ascii="Work Sans" w:hAnsi="Work Sans"/>
          <w:spacing w:val="-2"/>
        </w:rPr>
        <w:t xml:space="preserve">, </w:t>
      </w:r>
      <w:r w:rsidRPr="00C5375C">
        <w:rPr>
          <w:rFonts w:ascii="Work Sans" w:hAnsi="Work Sans"/>
        </w:rPr>
        <w:t xml:space="preserve">members of the scheme are all employees of </w:t>
      </w:r>
      <w:r w:rsidRPr="00C5375C">
        <w:rPr>
          <w:rFonts w:ascii="Work Sans" w:hAnsi="Work Sans"/>
          <w:spacing w:val="-2"/>
        </w:rPr>
        <w:t>the policyholder.</w:t>
      </w:r>
    </w:p>
    <w:p w14:paraId="07BF80E2" w14:textId="77777777" w:rsidR="00CC2C2D" w:rsidRPr="00C5375C" w:rsidRDefault="00C42A74" w:rsidP="00364009">
      <w:pPr>
        <w:pStyle w:val="Brdtekst"/>
        <w:spacing w:before="0" w:line="261" w:lineRule="auto"/>
        <w:ind w:right="220"/>
        <w:jc w:val="both"/>
        <w:rPr>
          <w:rFonts w:ascii="Work Sans" w:hAnsi="Work Sans"/>
        </w:rPr>
      </w:pPr>
      <w:r w:rsidRPr="00C5375C">
        <w:rPr>
          <w:rFonts w:ascii="Work Sans" w:hAnsi="Work Sans"/>
        </w:rPr>
        <w:t>If a member is no longer employed by the above-mentioned company, the insurance agreement ceases to apply to that person.</w:t>
      </w:r>
    </w:p>
    <w:p w14:paraId="5B668CD3" w14:textId="77777777" w:rsidR="00CC2C2D" w:rsidRPr="00C5375C" w:rsidRDefault="00CC2C2D">
      <w:pPr>
        <w:pStyle w:val="Brdtekst"/>
        <w:spacing w:before="105"/>
        <w:rPr>
          <w:rFonts w:ascii="Work Sans" w:hAnsi="Work Sans"/>
          <w:sz w:val="22"/>
          <w:szCs w:val="22"/>
        </w:rPr>
      </w:pPr>
    </w:p>
    <w:p w14:paraId="08356069" w14:textId="77777777" w:rsidR="00CC2C2D" w:rsidRPr="00C5375C" w:rsidRDefault="00C42A74" w:rsidP="008A29BE">
      <w:pPr>
        <w:pStyle w:val="Overskrift2"/>
        <w:numPr>
          <w:ilvl w:val="1"/>
          <w:numId w:val="3"/>
        </w:numPr>
        <w:tabs>
          <w:tab w:val="left" w:pos="845"/>
        </w:tabs>
        <w:ind w:left="368" w:hanging="357"/>
        <w:rPr>
          <w:rFonts w:ascii="Work Sans" w:hAnsi="Work Sans"/>
          <w:sz w:val="22"/>
          <w:szCs w:val="22"/>
        </w:rPr>
      </w:pPr>
      <w:r w:rsidRPr="00C5375C">
        <w:rPr>
          <w:rFonts w:ascii="Work Sans" w:hAnsi="Work Sans"/>
          <w:sz w:val="22"/>
          <w:szCs w:val="22"/>
        </w:rPr>
        <w:lastRenderedPageBreak/>
        <w:t>List of members</w:t>
      </w:r>
    </w:p>
    <w:p w14:paraId="02C042E3" w14:textId="01E89FB8" w:rsidR="00CC2C2D" w:rsidRPr="00C5375C" w:rsidRDefault="00C42A74" w:rsidP="008A29BE">
      <w:pPr>
        <w:pStyle w:val="Brdtekst"/>
        <w:spacing w:line="256" w:lineRule="auto"/>
        <w:rPr>
          <w:rFonts w:ascii="Work Sans" w:hAnsi="Work Sans"/>
        </w:rPr>
      </w:pPr>
      <w:r w:rsidRPr="00C5375C">
        <w:rPr>
          <w:rFonts w:ascii="Work Sans" w:hAnsi="Work Sans"/>
        </w:rPr>
        <w:t xml:space="preserve">The policyholder is obliged to keep a list of the members of the scheme and to provide the </w:t>
      </w:r>
      <w:r w:rsidR="00364009" w:rsidRPr="00C5375C">
        <w:rPr>
          <w:rFonts w:ascii="Work Sans" w:hAnsi="Work Sans"/>
        </w:rPr>
        <w:t>company</w:t>
      </w:r>
      <w:r w:rsidRPr="00C5375C">
        <w:rPr>
          <w:rFonts w:ascii="Work Sans" w:hAnsi="Work Sans"/>
        </w:rPr>
        <w:t xml:space="preserve"> with an updated list before the annual due date.</w:t>
      </w:r>
    </w:p>
    <w:p w14:paraId="24D2AE6C" w14:textId="77777777" w:rsidR="00CC2C2D" w:rsidRPr="00C5375C" w:rsidRDefault="00C42A74" w:rsidP="008A29BE">
      <w:pPr>
        <w:pStyle w:val="Brdtekst"/>
        <w:spacing w:before="163"/>
        <w:rPr>
          <w:rFonts w:ascii="Work Sans" w:hAnsi="Work Sans"/>
        </w:rPr>
      </w:pPr>
      <w:r w:rsidRPr="00C5375C">
        <w:rPr>
          <w:rFonts w:ascii="Work Sans" w:hAnsi="Work Sans"/>
        </w:rPr>
        <w:t xml:space="preserve">The policyholder must ensure that the insured </w:t>
      </w:r>
      <w:proofErr w:type="gramStart"/>
      <w:r w:rsidRPr="00C5375C">
        <w:rPr>
          <w:rFonts w:ascii="Work Sans" w:hAnsi="Work Sans"/>
        </w:rPr>
        <w:t>persons</w:t>
      </w:r>
      <w:proofErr w:type="gramEnd"/>
      <w:r w:rsidRPr="00C5375C">
        <w:rPr>
          <w:rFonts w:ascii="Work Sans" w:hAnsi="Work Sans"/>
        </w:rPr>
        <w:t xml:space="preserve"> are provided with insurance certificates and </w:t>
      </w:r>
      <w:r w:rsidRPr="00C5375C">
        <w:rPr>
          <w:rFonts w:ascii="Work Sans" w:hAnsi="Work Sans"/>
          <w:spacing w:val="-2"/>
        </w:rPr>
        <w:t>terms and conditions.</w:t>
      </w:r>
    </w:p>
    <w:p w14:paraId="417A224E" w14:textId="77777777" w:rsidR="00CC2C2D" w:rsidRPr="00C5375C" w:rsidRDefault="00C42A74" w:rsidP="008A29BE">
      <w:pPr>
        <w:pStyle w:val="Brdtekst"/>
        <w:spacing w:before="180" w:line="256" w:lineRule="auto"/>
        <w:rPr>
          <w:rFonts w:ascii="Work Sans" w:hAnsi="Work Sans"/>
        </w:rPr>
      </w:pPr>
      <w:r w:rsidRPr="00C5375C">
        <w:rPr>
          <w:rFonts w:ascii="Work Sans" w:hAnsi="Work Sans"/>
        </w:rPr>
        <w:t>If a member terminates their employment, the policyholder must immediately notify the insured in writing that the insurance will cease.</w:t>
      </w:r>
    </w:p>
    <w:p w14:paraId="0582D63E" w14:textId="444AAE7A" w:rsidR="00CC2C2D" w:rsidRPr="00C5375C" w:rsidRDefault="00C42A74" w:rsidP="008A29BE">
      <w:pPr>
        <w:pStyle w:val="Brdtekst"/>
        <w:spacing w:before="164" w:line="259" w:lineRule="auto"/>
        <w:ind w:right="230"/>
        <w:rPr>
          <w:rFonts w:ascii="Work Sans" w:hAnsi="Work Sans"/>
        </w:rPr>
      </w:pPr>
      <w:r w:rsidRPr="00C5375C">
        <w:rPr>
          <w:rFonts w:ascii="Work Sans" w:hAnsi="Work Sans"/>
        </w:rPr>
        <w:t xml:space="preserve">Upon entering into the insurance agreement, and thereafter at regular intervals, the policyholder shall inform the members about the insurance agreement and any supplementary agreements that may be relevant for the members to take out, cf. </w:t>
      </w:r>
      <w:r w:rsidR="00364009" w:rsidRPr="00C5375C">
        <w:rPr>
          <w:rFonts w:ascii="Work Sans" w:hAnsi="Work Sans"/>
        </w:rPr>
        <w:t>section</w:t>
      </w:r>
      <w:r w:rsidRPr="00C5375C">
        <w:rPr>
          <w:rFonts w:ascii="Work Sans" w:hAnsi="Work Sans"/>
        </w:rPr>
        <w:t xml:space="preserve"> 19-3</w:t>
      </w:r>
      <w:r w:rsidR="00C25ABE" w:rsidRPr="00C5375C">
        <w:rPr>
          <w:rFonts w:ascii="Work Sans" w:hAnsi="Work Sans"/>
        </w:rPr>
        <w:t xml:space="preserve"> of </w:t>
      </w:r>
      <w:r w:rsidR="00C25ABE" w:rsidRPr="00C5375C">
        <w:rPr>
          <w:rFonts w:ascii="Work Sans" w:hAnsi="Work Sans"/>
          <w:spacing w:val="-6"/>
        </w:rPr>
        <w:t xml:space="preserve">the </w:t>
      </w:r>
      <w:r w:rsidR="00C25ABE" w:rsidRPr="00C5375C">
        <w:rPr>
          <w:rFonts w:ascii="Work Sans" w:hAnsi="Work Sans"/>
        </w:rPr>
        <w:t>Insurance Contracts Act.</w:t>
      </w:r>
    </w:p>
    <w:p w14:paraId="2A7C48F7" w14:textId="250C0C4F" w:rsidR="0037178B" w:rsidRPr="00C5375C" w:rsidRDefault="00C42A74" w:rsidP="00C25ABE">
      <w:pPr>
        <w:pStyle w:val="Brdtekst"/>
        <w:spacing w:before="160"/>
        <w:rPr>
          <w:rFonts w:ascii="Work Sans" w:hAnsi="Work Sans"/>
          <w:sz w:val="22"/>
          <w:szCs w:val="22"/>
        </w:rPr>
      </w:pPr>
      <w:r w:rsidRPr="00C5375C">
        <w:rPr>
          <w:rFonts w:ascii="Work Sans" w:hAnsi="Work Sans"/>
        </w:rPr>
        <w:t xml:space="preserve">In principle, there is no reason to opt out of </w:t>
      </w:r>
      <w:r w:rsidRPr="00C5375C">
        <w:rPr>
          <w:rFonts w:ascii="Work Sans" w:hAnsi="Work Sans"/>
          <w:spacing w:val="-2"/>
        </w:rPr>
        <w:t>the scheme.</w:t>
      </w:r>
      <w:r w:rsidR="00C25ABE" w:rsidRPr="00C5375C">
        <w:rPr>
          <w:rFonts w:ascii="Work Sans" w:hAnsi="Work Sans"/>
          <w:spacing w:val="-2"/>
        </w:rPr>
        <w:br/>
      </w:r>
    </w:p>
    <w:p w14:paraId="4D4237CD" w14:textId="77777777" w:rsidR="00CC2C2D" w:rsidRPr="00C5375C" w:rsidRDefault="00C42A74" w:rsidP="008A29BE">
      <w:pPr>
        <w:pStyle w:val="Overskrift2"/>
        <w:numPr>
          <w:ilvl w:val="1"/>
          <w:numId w:val="3"/>
        </w:numPr>
        <w:tabs>
          <w:tab w:val="left" w:pos="847"/>
        </w:tabs>
        <w:ind w:left="368" w:hanging="357"/>
        <w:rPr>
          <w:rFonts w:ascii="Work Sans" w:hAnsi="Work Sans"/>
          <w:sz w:val="22"/>
          <w:szCs w:val="22"/>
        </w:rPr>
      </w:pPr>
      <w:r w:rsidRPr="00C5375C">
        <w:rPr>
          <w:rFonts w:ascii="Work Sans" w:hAnsi="Work Sans"/>
          <w:sz w:val="22"/>
          <w:szCs w:val="22"/>
        </w:rPr>
        <w:t>Premium payment</w:t>
      </w:r>
    </w:p>
    <w:p w14:paraId="0063A225" w14:textId="77777777" w:rsidR="00CC2C2D" w:rsidRPr="00C5375C" w:rsidRDefault="00C42A74" w:rsidP="008A29BE">
      <w:pPr>
        <w:pStyle w:val="Brdtekst"/>
        <w:rPr>
          <w:rFonts w:ascii="Work Sans" w:hAnsi="Work Sans"/>
        </w:rPr>
      </w:pPr>
      <w:r w:rsidRPr="00C5375C">
        <w:rPr>
          <w:rFonts w:ascii="Work Sans" w:hAnsi="Work Sans"/>
        </w:rPr>
        <w:t xml:space="preserve">The insurance premium is paid by </w:t>
      </w:r>
      <w:r w:rsidRPr="00C5375C">
        <w:rPr>
          <w:rFonts w:ascii="Work Sans" w:hAnsi="Work Sans"/>
          <w:spacing w:val="-2"/>
        </w:rPr>
        <w:t>the policyholder.</w:t>
      </w:r>
    </w:p>
    <w:p w14:paraId="095023C9" w14:textId="77777777" w:rsidR="00CC2C2D" w:rsidRPr="00C5375C" w:rsidRDefault="00CC2C2D">
      <w:pPr>
        <w:pStyle w:val="Brdtekst"/>
        <w:spacing w:before="0"/>
        <w:rPr>
          <w:rFonts w:ascii="Work Sans" w:hAnsi="Work Sans"/>
          <w:sz w:val="22"/>
          <w:szCs w:val="22"/>
        </w:rPr>
      </w:pPr>
    </w:p>
    <w:p w14:paraId="6C54A4E8" w14:textId="77777777" w:rsidR="00CC2C2D" w:rsidRPr="00C5375C" w:rsidRDefault="00C42A74" w:rsidP="008A29BE">
      <w:pPr>
        <w:pStyle w:val="Overskrift2"/>
        <w:numPr>
          <w:ilvl w:val="1"/>
          <w:numId w:val="3"/>
        </w:numPr>
        <w:tabs>
          <w:tab w:val="left" w:pos="847"/>
        </w:tabs>
        <w:ind w:left="368" w:hanging="357"/>
        <w:rPr>
          <w:rFonts w:ascii="Work Sans" w:hAnsi="Work Sans"/>
          <w:sz w:val="22"/>
          <w:szCs w:val="22"/>
        </w:rPr>
      </w:pPr>
      <w:r w:rsidRPr="00C5375C">
        <w:rPr>
          <w:rFonts w:ascii="Work Sans" w:hAnsi="Work Sans"/>
          <w:sz w:val="22"/>
          <w:szCs w:val="22"/>
        </w:rPr>
        <w:t>Compensation</w:t>
      </w:r>
    </w:p>
    <w:p w14:paraId="064748C1" w14:textId="13AB065E" w:rsidR="00CC2C2D" w:rsidRPr="00C5375C" w:rsidRDefault="00C42A74" w:rsidP="008A29BE">
      <w:pPr>
        <w:pStyle w:val="Brdtekst"/>
        <w:spacing w:line="259" w:lineRule="auto"/>
        <w:rPr>
          <w:rFonts w:ascii="Work Sans" w:hAnsi="Work Sans"/>
        </w:rPr>
      </w:pPr>
      <w:r w:rsidRPr="00C5375C">
        <w:rPr>
          <w:rFonts w:ascii="Work Sans" w:hAnsi="Work Sans"/>
        </w:rPr>
        <w:t xml:space="preserve">Any compensation payments shall be paid to the member. In the event of death, the compensation shall be paid to the member's spouse/cohabitant, alternatively to the member's children and then to other heirs, unless the individual member has appointed a beneficiary, cf. </w:t>
      </w:r>
      <w:r w:rsidR="007C2BAE" w:rsidRPr="00C5375C">
        <w:rPr>
          <w:rFonts w:ascii="Work Sans" w:hAnsi="Work Sans"/>
        </w:rPr>
        <w:t xml:space="preserve">section </w:t>
      </w:r>
      <w:r w:rsidRPr="00C5375C">
        <w:rPr>
          <w:rFonts w:ascii="Work Sans" w:hAnsi="Work Sans"/>
        </w:rPr>
        <w:t>15-2</w:t>
      </w:r>
      <w:r w:rsidR="007C2BAE" w:rsidRPr="00C5375C">
        <w:rPr>
          <w:rFonts w:ascii="Work Sans" w:hAnsi="Work Sans"/>
        </w:rPr>
        <w:t xml:space="preserve"> of </w:t>
      </w:r>
      <w:r w:rsidR="007C2BAE" w:rsidRPr="00C5375C">
        <w:rPr>
          <w:rFonts w:ascii="Work Sans" w:hAnsi="Work Sans"/>
          <w:spacing w:val="-6"/>
        </w:rPr>
        <w:t xml:space="preserve">the </w:t>
      </w:r>
      <w:r w:rsidR="007C2BAE" w:rsidRPr="00C5375C">
        <w:rPr>
          <w:rFonts w:ascii="Work Sans" w:hAnsi="Work Sans"/>
        </w:rPr>
        <w:t>Insurance Contracts Act</w:t>
      </w:r>
      <w:r w:rsidRPr="00C5375C">
        <w:rPr>
          <w:rFonts w:ascii="Work Sans" w:hAnsi="Work Sans"/>
        </w:rPr>
        <w:t xml:space="preserve">, and notified the </w:t>
      </w:r>
      <w:r w:rsidR="002F1417" w:rsidRPr="00C5375C">
        <w:rPr>
          <w:rFonts w:ascii="Work Sans" w:hAnsi="Work Sans"/>
        </w:rPr>
        <w:t>company</w:t>
      </w:r>
      <w:r w:rsidRPr="00C5375C">
        <w:rPr>
          <w:rFonts w:ascii="Work Sans" w:hAnsi="Work Sans"/>
        </w:rPr>
        <w:t xml:space="preserve"> of this in writing.</w:t>
      </w:r>
    </w:p>
    <w:p w14:paraId="6AF09510" w14:textId="77777777" w:rsidR="00CC2C2D" w:rsidRPr="00C5375C" w:rsidRDefault="00CC2C2D">
      <w:pPr>
        <w:pStyle w:val="Brdtekst"/>
        <w:spacing w:before="108"/>
        <w:rPr>
          <w:rFonts w:ascii="Work Sans" w:hAnsi="Work Sans"/>
          <w:sz w:val="22"/>
          <w:szCs w:val="22"/>
        </w:rPr>
      </w:pPr>
    </w:p>
    <w:p w14:paraId="2A937555" w14:textId="77777777" w:rsidR="00CC2C2D" w:rsidRPr="00C5375C" w:rsidRDefault="00C42A74" w:rsidP="008A29BE">
      <w:pPr>
        <w:pStyle w:val="Overskrift2"/>
        <w:numPr>
          <w:ilvl w:val="1"/>
          <w:numId w:val="3"/>
        </w:numPr>
        <w:tabs>
          <w:tab w:val="left" w:pos="845"/>
        </w:tabs>
        <w:ind w:left="368" w:hanging="357"/>
        <w:rPr>
          <w:rFonts w:ascii="Work Sans" w:hAnsi="Work Sans"/>
          <w:sz w:val="22"/>
          <w:szCs w:val="22"/>
        </w:rPr>
      </w:pPr>
      <w:r w:rsidRPr="00C5375C">
        <w:rPr>
          <w:rFonts w:ascii="Work Sans" w:hAnsi="Work Sans"/>
          <w:sz w:val="22"/>
          <w:szCs w:val="22"/>
        </w:rPr>
        <w:t>Right of disposal</w:t>
      </w:r>
    </w:p>
    <w:p w14:paraId="760914B8" w14:textId="215B408F" w:rsidR="00CC2C2D" w:rsidRPr="00C5375C" w:rsidRDefault="00C42A74" w:rsidP="008A29BE">
      <w:pPr>
        <w:pStyle w:val="Brdtekst"/>
        <w:spacing w:line="261" w:lineRule="auto"/>
        <w:ind w:right="220"/>
        <w:rPr>
          <w:rFonts w:ascii="Work Sans" w:hAnsi="Work Sans"/>
        </w:rPr>
      </w:pPr>
      <w:r w:rsidRPr="00C5375C">
        <w:rPr>
          <w:rFonts w:ascii="Work Sans" w:hAnsi="Work Sans"/>
        </w:rPr>
        <w:t xml:space="preserve">Members have the right to appoint a beneficiary. </w:t>
      </w:r>
      <w:proofErr w:type="gramStart"/>
      <w:r w:rsidRPr="00C5375C">
        <w:rPr>
          <w:rFonts w:ascii="Work Sans" w:hAnsi="Work Sans"/>
        </w:rPr>
        <w:t>As long as</w:t>
      </w:r>
      <w:proofErr w:type="gramEnd"/>
      <w:r w:rsidRPr="00C5375C">
        <w:rPr>
          <w:rFonts w:ascii="Work Sans" w:hAnsi="Work Sans"/>
        </w:rPr>
        <w:t xml:space="preserve"> a member's claim against the </w:t>
      </w:r>
      <w:r w:rsidR="003F15DA" w:rsidRPr="00C5375C">
        <w:rPr>
          <w:rFonts w:ascii="Work Sans" w:hAnsi="Work Sans"/>
        </w:rPr>
        <w:t>company</w:t>
      </w:r>
      <w:r w:rsidRPr="00C5375C">
        <w:rPr>
          <w:rFonts w:ascii="Work Sans" w:hAnsi="Work Sans"/>
        </w:rPr>
        <w:t xml:space="preserve"> is not due, the member cannot transfer their rights under the insurance agreement to others.</w:t>
      </w:r>
    </w:p>
    <w:p w14:paraId="48C278DE" w14:textId="77777777" w:rsidR="00CC2C2D" w:rsidRPr="00C5375C" w:rsidRDefault="00CC2C2D">
      <w:pPr>
        <w:pStyle w:val="Brdtekst"/>
        <w:spacing w:before="105"/>
        <w:rPr>
          <w:rFonts w:ascii="Work Sans" w:hAnsi="Work Sans"/>
          <w:sz w:val="22"/>
          <w:szCs w:val="22"/>
        </w:rPr>
      </w:pPr>
    </w:p>
    <w:p w14:paraId="67A3A9D3" w14:textId="77777777" w:rsidR="00CC2C2D" w:rsidRPr="00C5375C" w:rsidRDefault="00C42A74" w:rsidP="008A29BE">
      <w:pPr>
        <w:pStyle w:val="Overskrift1"/>
        <w:numPr>
          <w:ilvl w:val="0"/>
          <w:numId w:val="10"/>
        </w:numPr>
        <w:tabs>
          <w:tab w:val="left" w:pos="818"/>
        </w:tabs>
        <w:ind w:left="368" w:hanging="357"/>
        <w:rPr>
          <w:rFonts w:ascii="Work Sans" w:hAnsi="Work Sans"/>
        </w:rPr>
      </w:pPr>
      <w:r w:rsidRPr="00C5375C">
        <w:rPr>
          <w:rFonts w:ascii="Work Sans" w:hAnsi="Work Sans"/>
        </w:rPr>
        <w:t>Special condition 2</w:t>
      </w:r>
    </w:p>
    <w:p w14:paraId="5A9781C6" w14:textId="3E15AD72" w:rsidR="00CC2C2D" w:rsidRPr="00C5375C" w:rsidRDefault="00C42A74" w:rsidP="006F35F7">
      <w:pPr>
        <w:pStyle w:val="Brdtekst"/>
        <w:spacing w:before="182"/>
        <w:rPr>
          <w:rFonts w:ascii="Work Sans" w:hAnsi="Work Sans"/>
          <w:sz w:val="22"/>
          <w:szCs w:val="22"/>
        </w:rPr>
      </w:pPr>
      <w:r w:rsidRPr="00C5375C">
        <w:rPr>
          <w:rFonts w:ascii="Work Sans" w:hAnsi="Work Sans"/>
        </w:rPr>
        <w:t>Coverage for disability compensation below</w:t>
      </w:r>
      <w:r w:rsidRPr="00C5375C">
        <w:rPr>
          <w:rFonts w:ascii="Work Sans" w:hAnsi="Work Sans"/>
          <w:spacing w:val="-4"/>
        </w:rPr>
        <w:t xml:space="preserve"> 15% </w:t>
      </w:r>
      <w:r w:rsidRPr="00C5375C">
        <w:rPr>
          <w:rFonts w:ascii="Work Sans" w:hAnsi="Work Sans"/>
        </w:rPr>
        <w:t>may be agreed upon separately</w:t>
      </w:r>
      <w:r w:rsidRPr="00C5375C">
        <w:rPr>
          <w:rFonts w:ascii="Work Sans" w:hAnsi="Work Sans"/>
          <w:spacing w:val="-4"/>
        </w:rPr>
        <w:t>.</w:t>
      </w:r>
      <w:r w:rsidR="006F35F7" w:rsidRPr="00C5375C">
        <w:rPr>
          <w:rFonts w:ascii="Work Sans" w:hAnsi="Work Sans"/>
          <w:spacing w:val="-4"/>
        </w:rPr>
        <w:br/>
      </w:r>
    </w:p>
    <w:p w14:paraId="015A6864" w14:textId="5C98D408" w:rsidR="00CC2C2D" w:rsidRPr="00C5375C" w:rsidRDefault="00AE3406" w:rsidP="00AE3406">
      <w:pPr>
        <w:pStyle w:val="Overskrift2"/>
        <w:ind w:left="368" w:hanging="357"/>
        <w:rPr>
          <w:rFonts w:ascii="Work Sans" w:hAnsi="Work Sans"/>
          <w:sz w:val="22"/>
          <w:szCs w:val="22"/>
        </w:rPr>
      </w:pPr>
      <w:r w:rsidRPr="00C5375C">
        <w:rPr>
          <w:rFonts w:ascii="Work Sans" w:hAnsi="Work Sans"/>
          <w:sz w:val="22"/>
          <w:szCs w:val="22"/>
        </w:rPr>
        <w:t xml:space="preserve">7.1. </w:t>
      </w:r>
      <w:r w:rsidR="00C42A74" w:rsidRPr="00C5375C">
        <w:rPr>
          <w:rFonts w:ascii="Work Sans" w:hAnsi="Work Sans"/>
          <w:sz w:val="22"/>
          <w:szCs w:val="22"/>
        </w:rPr>
        <w:t xml:space="preserve">Disability compensation 1-14% for </w:t>
      </w:r>
      <w:r w:rsidR="00C42A74" w:rsidRPr="00C5375C">
        <w:rPr>
          <w:rFonts w:ascii="Work Sans" w:hAnsi="Work Sans"/>
          <w:spacing w:val="-2"/>
          <w:sz w:val="22"/>
          <w:szCs w:val="22"/>
        </w:rPr>
        <w:t>accidental injury</w:t>
      </w:r>
    </w:p>
    <w:p w14:paraId="374089EB" w14:textId="39A6D7D2" w:rsidR="0037178B" w:rsidRPr="00C5375C" w:rsidRDefault="00C42A74" w:rsidP="006F35F7">
      <w:pPr>
        <w:pStyle w:val="Brdtekst"/>
        <w:spacing w:line="259" w:lineRule="auto"/>
        <w:ind w:right="136"/>
        <w:rPr>
          <w:rFonts w:ascii="Work Sans" w:hAnsi="Work Sans"/>
          <w:spacing w:val="-2"/>
        </w:rPr>
      </w:pPr>
      <w:r w:rsidRPr="00C5375C">
        <w:rPr>
          <w:rFonts w:ascii="Work Sans" w:hAnsi="Work Sans"/>
        </w:rPr>
        <w:t xml:space="preserve">Permanent disability compensation for accidental injury is paid in the event of permanent medical disability of 1% or more, up to a maximum of 14%. The compensation calculation is based on a maximum compensation of 4.5 G for 100% permanent medical disability. Compensation for degrees of disability below 15% is paid as a proportionate share of </w:t>
      </w:r>
      <w:r w:rsidRPr="00C5375C">
        <w:rPr>
          <w:rFonts w:ascii="Work Sans" w:hAnsi="Work Sans"/>
          <w:spacing w:val="-2"/>
        </w:rPr>
        <w:t>the sum insured.</w:t>
      </w:r>
      <w:r w:rsidR="006F35F7" w:rsidRPr="00C5375C">
        <w:rPr>
          <w:rFonts w:ascii="Work Sans" w:hAnsi="Work Sans"/>
          <w:spacing w:val="-2"/>
        </w:rPr>
        <w:br/>
      </w:r>
    </w:p>
    <w:p w14:paraId="35E0D07B" w14:textId="3D19EFE2" w:rsidR="00AE3406" w:rsidRPr="00C5375C" w:rsidRDefault="00C42A74" w:rsidP="006F35F7">
      <w:pPr>
        <w:pStyle w:val="Overskrift1"/>
        <w:numPr>
          <w:ilvl w:val="0"/>
          <w:numId w:val="10"/>
        </w:numPr>
        <w:tabs>
          <w:tab w:val="left" w:pos="818"/>
        </w:tabs>
        <w:ind w:left="368" w:hanging="357"/>
        <w:rPr>
          <w:rFonts w:ascii="Work Sans" w:hAnsi="Work Sans"/>
        </w:rPr>
      </w:pPr>
      <w:r w:rsidRPr="00C5375C">
        <w:rPr>
          <w:rFonts w:ascii="Work Sans" w:hAnsi="Work Sans"/>
        </w:rPr>
        <w:t>General terms</w:t>
      </w:r>
      <w:r w:rsidR="006F35F7" w:rsidRPr="00C5375C">
        <w:rPr>
          <w:rFonts w:ascii="Work Sans" w:hAnsi="Work Sans"/>
        </w:rPr>
        <w:br/>
      </w:r>
    </w:p>
    <w:p w14:paraId="3ED45B76" w14:textId="77777777" w:rsidR="00CC2C2D" w:rsidRPr="00C5375C" w:rsidRDefault="00C42A74" w:rsidP="00AE3406">
      <w:pPr>
        <w:pStyle w:val="Overskrift2"/>
        <w:numPr>
          <w:ilvl w:val="1"/>
          <w:numId w:val="2"/>
        </w:numPr>
        <w:tabs>
          <w:tab w:val="left" w:pos="843"/>
        </w:tabs>
        <w:ind w:left="368" w:hanging="357"/>
        <w:rPr>
          <w:rFonts w:ascii="Work Sans" w:hAnsi="Work Sans"/>
          <w:sz w:val="22"/>
          <w:szCs w:val="22"/>
        </w:rPr>
      </w:pPr>
      <w:r w:rsidRPr="00C5375C">
        <w:rPr>
          <w:rFonts w:ascii="Work Sans" w:hAnsi="Work Sans"/>
          <w:spacing w:val="-2"/>
          <w:sz w:val="22"/>
          <w:szCs w:val="22"/>
        </w:rPr>
        <w:t>The policyholder's duty to provide information</w:t>
      </w:r>
    </w:p>
    <w:p w14:paraId="73C588CB" w14:textId="3D86A6D1" w:rsidR="00CC2C2D" w:rsidRPr="00C5375C" w:rsidRDefault="00C42A74" w:rsidP="00AE3406">
      <w:pPr>
        <w:pStyle w:val="Brdtekst"/>
        <w:spacing w:line="259" w:lineRule="auto"/>
        <w:ind w:right="220"/>
        <w:rPr>
          <w:rFonts w:ascii="Work Sans" w:hAnsi="Work Sans"/>
        </w:rPr>
      </w:pPr>
      <w:r w:rsidRPr="00C5375C">
        <w:rPr>
          <w:rFonts w:ascii="Work Sans" w:hAnsi="Work Sans"/>
        </w:rPr>
        <w:t xml:space="preserve">Upon </w:t>
      </w:r>
      <w:proofErr w:type="gramStart"/>
      <w:r w:rsidRPr="00C5375C">
        <w:rPr>
          <w:rFonts w:ascii="Work Sans" w:hAnsi="Work Sans"/>
        </w:rPr>
        <w:t>entering into</w:t>
      </w:r>
      <w:proofErr w:type="gramEnd"/>
      <w:r w:rsidRPr="00C5375C">
        <w:rPr>
          <w:rFonts w:ascii="Work Sans" w:hAnsi="Work Sans"/>
        </w:rPr>
        <w:t xml:space="preserve"> the insurance contract, and subsequently upon amendment or renewal of the insurance, the policyholder shall, on his own initiative, provide information about special circumstances which he must understand are of significance to the </w:t>
      </w:r>
      <w:r w:rsidR="00ED6776" w:rsidRPr="00C5375C">
        <w:rPr>
          <w:rFonts w:ascii="Work Sans" w:hAnsi="Work Sans"/>
        </w:rPr>
        <w:t>company</w:t>
      </w:r>
      <w:r w:rsidRPr="00C5375C">
        <w:rPr>
          <w:rFonts w:ascii="Work Sans" w:hAnsi="Work Sans"/>
        </w:rPr>
        <w:t>'s assessment of the risk, including circumstances or events that may lead to compensation payments.</w:t>
      </w:r>
    </w:p>
    <w:p w14:paraId="0FB4B034" w14:textId="77777777" w:rsidR="00AE3406" w:rsidRPr="00C5375C" w:rsidRDefault="00AE3406">
      <w:pPr>
        <w:pStyle w:val="Brdtekst"/>
        <w:spacing w:line="259" w:lineRule="auto"/>
        <w:ind w:left="460" w:right="220"/>
        <w:rPr>
          <w:rFonts w:ascii="Work Sans" w:hAnsi="Work Sans"/>
        </w:rPr>
      </w:pPr>
    </w:p>
    <w:p w14:paraId="05FAEA3D" w14:textId="77777777" w:rsidR="00AE3406" w:rsidRPr="00C5375C" w:rsidRDefault="00AE3406">
      <w:pPr>
        <w:pStyle w:val="Brdtekst"/>
        <w:spacing w:line="259" w:lineRule="auto"/>
        <w:ind w:left="460" w:right="220"/>
        <w:rPr>
          <w:rFonts w:ascii="Work Sans" w:hAnsi="Work Sans"/>
        </w:rPr>
      </w:pPr>
    </w:p>
    <w:p w14:paraId="7C1DC629" w14:textId="3FD02FF3" w:rsidR="00CC2C2D" w:rsidRPr="00C5375C" w:rsidRDefault="00C42A74" w:rsidP="00AE3406">
      <w:pPr>
        <w:pStyle w:val="Brdtekst"/>
        <w:spacing w:before="160" w:line="259" w:lineRule="auto"/>
        <w:ind w:right="220"/>
        <w:rPr>
          <w:rFonts w:ascii="Work Sans" w:hAnsi="Work Sans"/>
        </w:rPr>
      </w:pPr>
      <w:r w:rsidRPr="00C5375C">
        <w:rPr>
          <w:rFonts w:ascii="Work Sans" w:hAnsi="Work Sans"/>
        </w:rPr>
        <w:lastRenderedPageBreak/>
        <w:t xml:space="preserve">The policyholder and the insured shall provide correct and complete answers to the </w:t>
      </w:r>
      <w:r w:rsidR="00ED6776" w:rsidRPr="00C5375C">
        <w:rPr>
          <w:rFonts w:ascii="Work Sans" w:hAnsi="Work Sans"/>
        </w:rPr>
        <w:t>company</w:t>
      </w:r>
      <w:r w:rsidRPr="00C5375C">
        <w:rPr>
          <w:rFonts w:ascii="Work Sans" w:hAnsi="Work Sans"/>
        </w:rPr>
        <w:t xml:space="preserve">'s questions. They shall also, on their own initiative, provide information about special circumstances which they must understand </w:t>
      </w:r>
      <w:proofErr w:type="gramStart"/>
      <w:r w:rsidRPr="00C5375C">
        <w:rPr>
          <w:rFonts w:ascii="Work Sans" w:hAnsi="Work Sans"/>
        </w:rPr>
        <w:t>are of significant importance</w:t>
      </w:r>
      <w:proofErr w:type="gramEnd"/>
      <w:r w:rsidRPr="00C5375C">
        <w:rPr>
          <w:rFonts w:ascii="Work Sans" w:hAnsi="Work Sans"/>
        </w:rPr>
        <w:t xml:space="preserve"> for the </w:t>
      </w:r>
      <w:r w:rsidR="00FB6137" w:rsidRPr="00C5375C">
        <w:rPr>
          <w:rFonts w:ascii="Work Sans" w:hAnsi="Work Sans"/>
        </w:rPr>
        <w:t>company</w:t>
      </w:r>
      <w:r w:rsidRPr="00C5375C">
        <w:rPr>
          <w:rFonts w:ascii="Work Sans" w:hAnsi="Work Sans"/>
        </w:rPr>
        <w:t>'s assessment of the risk, cf. section 13-1 of the Insurance Contracts Act</w:t>
      </w:r>
      <w:r w:rsidR="007C2BAE" w:rsidRPr="00C5375C">
        <w:rPr>
          <w:rFonts w:ascii="Work Sans" w:hAnsi="Work Sans"/>
        </w:rPr>
        <w:t>.</w:t>
      </w:r>
    </w:p>
    <w:p w14:paraId="1D47FAD3" w14:textId="4BDCFCE7" w:rsidR="00CC2C2D" w:rsidRPr="00C5375C" w:rsidRDefault="00C42A74" w:rsidP="00AE3406">
      <w:pPr>
        <w:pStyle w:val="Brdtekst"/>
        <w:spacing w:before="158" w:line="261" w:lineRule="auto"/>
        <w:ind w:right="220"/>
        <w:rPr>
          <w:rFonts w:ascii="Work Sans" w:hAnsi="Work Sans"/>
        </w:rPr>
      </w:pPr>
      <w:r w:rsidRPr="00C5375C">
        <w:rPr>
          <w:rFonts w:ascii="Work Sans" w:hAnsi="Work Sans"/>
        </w:rPr>
        <w:t xml:space="preserve">If the duty of disclosure is neglected, the </w:t>
      </w:r>
      <w:r w:rsidR="00FB6137" w:rsidRPr="00C5375C">
        <w:rPr>
          <w:rFonts w:ascii="Work Sans" w:hAnsi="Work Sans"/>
        </w:rPr>
        <w:t>company</w:t>
      </w:r>
      <w:r w:rsidRPr="00C5375C">
        <w:rPr>
          <w:rFonts w:ascii="Work Sans" w:hAnsi="Work Sans"/>
        </w:rPr>
        <w:t>'s liability may be reduced or lapse, cf. section</w:t>
      </w:r>
      <w:r w:rsidRPr="00C5375C">
        <w:rPr>
          <w:rFonts w:ascii="Work Sans" w:hAnsi="Work Sans"/>
          <w:spacing w:val="-6"/>
        </w:rPr>
        <w:t xml:space="preserve"> 13-2</w:t>
      </w:r>
      <w:r w:rsidR="007C2BAE" w:rsidRPr="00C5375C">
        <w:rPr>
          <w:rFonts w:ascii="Work Sans" w:hAnsi="Work Sans"/>
          <w:spacing w:val="-6"/>
        </w:rPr>
        <w:t xml:space="preserve"> of the </w:t>
      </w:r>
      <w:r w:rsidR="007C2BAE" w:rsidRPr="00C5375C">
        <w:rPr>
          <w:rFonts w:ascii="Work Sans" w:hAnsi="Work Sans"/>
        </w:rPr>
        <w:t>Insurance Contracts Act</w:t>
      </w:r>
      <w:r w:rsidRPr="00C5375C">
        <w:rPr>
          <w:rFonts w:ascii="Work Sans" w:hAnsi="Work Sans"/>
          <w:spacing w:val="-6"/>
        </w:rPr>
        <w:t>.</w:t>
      </w:r>
    </w:p>
    <w:p w14:paraId="62CD0B6E" w14:textId="69C5D312" w:rsidR="00CC2C2D" w:rsidRPr="00C5375C" w:rsidRDefault="00C42A74" w:rsidP="00FB6137">
      <w:pPr>
        <w:pStyle w:val="Brdtekst"/>
        <w:spacing w:before="156"/>
        <w:rPr>
          <w:rFonts w:ascii="Work Sans" w:hAnsi="Work Sans"/>
          <w:sz w:val="22"/>
          <w:szCs w:val="22"/>
        </w:rPr>
      </w:pPr>
      <w:r w:rsidRPr="00C5375C">
        <w:rPr>
          <w:rFonts w:ascii="Work Sans" w:hAnsi="Work Sans"/>
        </w:rPr>
        <w:t xml:space="preserve">The </w:t>
      </w:r>
      <w:r w:rsidR="007C2BAE" w:rsidRPr="00C5375C">
        <w:rPr>
          <w:rFonts w:ascii="Work Sans" w:hAnsi="Work Sans"/>
        </w:rPr>
        <w:t>company</w:t>
      </w:r>
      <w:r w:rsidRPr="00C5375C">
        <w:rPr>
          <w:rFonts w:ascii="Work Sans" w:hAnsi="Work Sans"/>
        </w:rPr>
        <w:t xml:space="preserve"> may also terminate </w:t>
      </w:r>
      <w:r w:rsidRPr="00C5375C">
        <w:rPr>
          <w:rFonts w:ascii="Work Sans" w:hAnsi="Work Sans"/>
          <w:spacing w:val="-2"/>
        </w:rPr>
        <w:t>the insurance.</w:t>
      </w:r>
      <w:r w:rsidR="00FB6137" w:rsidRPr="00C5375C">
        <w:rPr>
          <w:rFonts w:ascii="Work Sans" w:hAnsi="Work Sans"/>
          <w:spacing w:val="-2"/>
        </w:rPr>
        <w:br/>
      </w:r>
    </w:p>
    <w:p w14:paraId="6F3C717F" w14:textId="77777777" w:rsidR="00CC2C2D" w:rsidRPr="00C5375C" w:rsidRDefault="00C42A74" w:rsidP="00AE3406">
      <w:pPr>
        <w:pStyle w:val="Overskrift2"/>
        <w:numPr>
          <w:ilvl w:val="1"/>
          <w:numId w:val="2"/>
        </w:numPr>
        <w:tabs>
          <w:tab w:val="left" w:pos="847"/>
        </w:tabs>
        <w:ind w:left="368" w:hanging="357"/>
        <w:rPr>
          <w:rFonts w:ascii="Work Sans" w:hAnsi="Work Sans"/>
          <w:sz w:val="22"/>
          <w:szCs w:val="22"/>
        </w:rPr>
      </w:pPr>
      <w:r w:rsidRPr="00C5375C">
        <w:rPr>
          <w:rFonts w:ascii="Work Sans" w:hAnsi="Work Sans"/>
          <w:sz w:val="22"/>
          <w:szCs w:val="22"/>
        </w:rPr>
        <w:t xml:space="preserve">Notification of </w:t>
      </w:r>
      <w:r w:rsidRPr="00C5375C">
        <w:rPr>
          <w:rFonts w:ascii="Work Sans" w:hAnsi="Work Sans"/>
          <w:spacing w:val="-2"/>
          <w:sz w:val="22"/>
          <w:szCs w:val="22"/>
        </w:rPr>
        <w:t>an insurance claim</w:t>
      </w:r>
    </w:p>
    <w:p w14:paraId="7CDAFC9C" w14:textId="77B622AE" w:rsidR="00CC2C2D" w:rsidRPr="00C5375C" w:rsidRDefault="00C42A74" w:rsidP="00AE3406">
      <w:pPr>
        <w:pStyle w:val="Brdtekst"/>
        <w:spacing w:line="259" w:lineRule="auto"/>
        <w:rPr>
          <w:rFonts w:ascii="Work Sans" w:hAnsi="Work Sans"/>
        </w:rPr>
      </w:pPr>
      <w:r w:rsidRPr="00C5375C">
        <w:rPr>
          <w:rFonts w:ascii="Work Sans" w:hAnsi="Work Sans"/>
        </w:rPr>
        <w:t xml:space="preserve">If an insurance claim has occurred, anyone who believes they have a claim against the </w:t>
      </w:r>
      <w:r w:rsidR="00FB6137" w:rsidRPr="00C5375C">
        <w:rPr>
          <w:rFonts w:ascii="Work Sans" w:hAnsi="Work Sans"/>
        </w:rPr>
        <w:t>company</w:t>
      </w:r>
      <w:r w:rsidRPr="00C5375C">
        <w:rPr>
          <w:rFonts w:ascii="Work Sans" w:hAnsi="Work Sans"/>
        </w:rPr>
        <w:t xml:space="preserve"> must notify the </w:t>
      </w:r>
      <w:r w:rsidR="00FB6137" w:rsidRPr="00C5375C">
        <w:rPr>
          <w:rFonts w:ascii="Work Sans" w:hAnsi="Work Sans"/>
        </w:rPr>
        <w:t xml:space="preserve">company </w:t>
      </w:r>
      <w:r w:rsidRPr="00C5375C">
        <w:rPr>
          <w:rFonts w:ascii="Work Sans" w:hAnsi="Work Sans"/>
        </w:rPr>
        <w:t xml:space="preserve">or the policyholder without undue delay. In such cases, the policyholder is obliged to notify the </w:t>
      </w:r>
      <w:r w:rsidR="004C1E43" w:rsidRPr="00C5375C">
        <w:rPr>
          <w:rFonts w:ascii="Work Sans" w:hAnsi="Work Sans"/>
        </w:rPr>
        <w:t xml:space="preserve">company </w:t>
      </w:r>
      <w:r w:rsidRPr="00C5375C">
        <w:rPr>
          <w:rFonts w:ascii="Work Sans" w:hAnsi="Work Sans"/>
        </w:rPr>
        <w:t>in writing of the insurance claim immediately.</w:t>
      </w:r>
    </w:p>
    <w:p w14:paraId="7819E707" w14:textId="2F4E858E" w:rsidR="00CC2C2D" w:rsidRPr="00C5375C" w:rsidRDefault="00C42A74" w:rsidP="00AE3406">
      <w:pPr>
        <w:pStyle w:val="Brdtekst"/>
        <w:spacing w:before="160" w:line="256" w:lineRule="auto"/>
        <w:rPr>
          <w:rFonts w:ascii="Work Sans" w:hAnsi="Work Sans"/>
        </w:rPr>
      </w:pPr>
      <w:r w:rsidRPr="00C5375C">
        <w:rPr>
          <w:rFonts w:ascii="Work Sans" w:hAnsi="Work Sans"/>
        </w:rPr>
        <w:t xml:space="preserve">In the event of </w:t>
      </w:r>
      <w:r w:rsidR="004C1E43" w:rsidRPr="00C5375C">
        <w:rPr>
          <w:rFonts w:ascii="Work Sans" w:hAnsi="Work Sans"/>
        </w:rPr>
        <w:t>willful</w:t>
      </w:r>
      <w:r w:rsidRPr="00C5375C">
        <w:rPr>
          <w:rFonts w:ascii="Work Sans" w:hAnsi="Work Sans"/>
        </w:rPr>
        <w:t xml:space="preserve"> or grossly negligent failure to comply with the duty of notification, the </w:t>
      </w:r>
      <w:r w:rsidR="004C1E43" w:rsidRPr="00C5375C">
        <w:rPr>
          <w:rFonts w:ascii="Work Sans" w:hAnsi="Work Sans"/>
        </w:rPr>
        <w:t>c</w:t>
      </w:r>
      <w:r w:rsidRPr="00C5375C">
        <w:rPr>
          <w:rFonts w:ascii="Work Sans" w:hAnsi="Work Sans"/>
        </w:rPr>
        <w:t>ompany's liability to the person concerned may be reduced or lapse.</w:t>
      </w:r>
    </w:p>
    <w:p w14:paraId="6F3983A5" w14:textId="03BA3ACA" w:rsidR="0037178B" w:rsidRPr="00C5375C" w:rsidRDefault="00C42A74" w:rsidP="004C1E43">
      <w:pPr>
        <w:pStyle w:val="Brdtekst"/>
        <w:spacing w:before="163" w:line="261" w:lineRule="auto"/>
        <w:ind w:right="220"/>
        <w:rPr>
          <w:rFonts w:ascii="Work Sans" w:hAnsi="Work Sans"/>
          <w:sz w:val="22"/>
          <w:szCs w:val="22"/>
        </w:rPr>
      </w:pPr>
      <w:r w:rsidRPr="00C5375C">
        <w:rPr>
          <w:rFonts w:ascii="Work Sans" w:hAnsi="Work Sans"/>
        </w:rPr>
        <w:t xml:space="preserve">In any event, the right to compensation shall lapse if the claim is not reported to the </w:t>
      </w:r>
      <w:r w:rsidR="004C1E43" w:rsidRPr="00C5375C">
        <w:rPr>
          <w:rFonts w:ascii="Work Sans" w:hAnsi="Work Sans"/>
        </w:rPr>
        <w:t xml:space="preserve">company </w:t>
      </w:r>
      <w:r w:rsidRPr="00C5375C">
        <w:rPr>
          <w:rFonts w:ascii="Work Sans" w:hAnsi="Work Sans"/>
        </w:rPr>
        <w:t xml:space="preserve">within one year of the </w:t>
      </w:r>
      <w:proofErr w:type="gramStart"/>
      <w:r w:rsidRPr="00C5375C">
        <w:rPr>
          <w:rFonts w:ascii="Work Sans" w:hAnsi="Work Sans"/>
        </w:rPr>
        <w:t>entitled party</w:t>
      </w:r>
      <w:proofErr w:type="gramEnd"/>
      <w:r w:rsidRPr="00C5375C">
        <w:rPr>
          <w:rFonts w:ascii="Work Sans" w:hAnsi="Work Sans"/>
        </w:rPr>
        <w:t xml:space="preserve"> </w:t>
      </w:r>
      <w:proofErr w:type="gramStart"/>
      <w:r w:rsidRPr="00C5375C">
        <w:rPr>
          <w:rFonts w:ascii="Work Sans" w:hAnsi="Work Sans"/>
        </w:rPr>
        <w:t>becoming</w:t>
      </w:r>
      <w:proofErr w:type="gramEnd"/>
      <w:r w:rsidRPr="00C5375C">
        <w:rPr>
          <w:rFonts w:ascii="Work Sans" w:hAnsi="Work Sans"/>
        </w:rPr>
        <w:t xml:space="preserve"> aware of the circumstances giving rise to the claim, ref. </w:t>
      </w:r>
      <w:r w:rsidR="007C2BAE" w:rsidRPr="00C5375C">
        <w:rPr>
          <w:rFonts w:ascii="Work Sans" w:hAnsi="Work Sans"/>
        </w:rPr>
        <w:t>section</w:t>
      </w:r>
      <w:r w:rsidRPr="00C5375C">
        <w:rPr>
          <w:rFonts w:ascii="Work Sans" w:hAnsi="Work Sans"/>
        </w:rPr>
        <w:t xml:space="preserve"> 18-5</w:t>
      </w:r>
      <w:r w:rsidR="007C2BAE" w:rsidRPr="00C5375C">
        <w:rPr>
          <w:rFonts w:ascii="Work Sans" w:hAnsi="Work Sans"/>
        </w:rPr>
        <w:t xml:space="preserve"> of </w:t>
      </w:r>
      <w:r w:rsidR="007C2BAE" w:rsidRPr="00C5375C">
        <w:rPr>
          <w:rFonts w:ascii="Work Sans" w:hAnsi="Work Sans"/>
          <w:spacing w:val="-6"/>
        </w:rPr>
        <w:t xml:space="preserve">the </w:t>
      </w:r>
      <w:r w:rsidR="007C2BAE" w:rsidRPr="00C5375C">
        <w:rPr>
          <w:rFonts w:ascii="Work Sans" w:hAnsi="Work Sans"/>
        </w:rPr>
        <w:t>Insurance Contracts Act</w:t>
      </w:r>
      <w:r w:rsidRPr="00C5375C">
        <w:rPr>
          <w:rFonts w:ascii="Work Sans" w:hAnsi="Work Sans"/>
        </w:rPr>
        <w:t>.</w:t>
      </w:r>
      <w:r w:rsidR="004C1E43" w:rsidRPr="00C5375C">
        <w:rPr>
          <w:rFonts w:ascii="Work Sans" w:hAnsi="Work Sans"/>
        </w:rPr>
        <w:br/>
      </w:r>
    </w:p>
    <w:p w14:paraId="145DECE3"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The insured's obligations in the event of a claim</w:t>
      </w:r>
    </w:p>
    <w:p w14:paraId="7255853F" w14:textId="768DE125" w:rsidR="00CC2C2D" w:rsidRPr="00C5375C" w:rsidRDefault="00C42A74" w:rsidP="00AE3406">
      <w:pPr>
        <w:pStyle w:val="Brdtekst"/>
        <w:spacing w:line="259" w:lineRule="auto"/>
        <w:ind w:right="220"/>
        <w:rPr>
          <w:rFonts w:ascii="Work Sans" w:hAnsi="Work Sans"/>
        </w:rPr>
      </w:pPr>
      <w:r w:rsidRPr="00C5375C">
        <w:rPr>
          <w:rFonts w:ascii="Work Sans" w:hAnsi="Work Sans"/>
        </w:rPr>
        <w:t xml:space="preserve">When an insured event occurs, the insured must seek medical attention as soon as possible, undergo necessary treatment and follow the doctor's instructions. If the </w:t>
      </w:r>
      <w:r w:rsidR="004C1E43" w:rsidRPr="00C5375C">
        <w:rPr>
          <w:rFonts w:ascii="Work Sans" w:hAnsi="Work Sans"/>
        </w:rPr>
        <w:t xml:space="preserve">company </w:t>
      </w:r>
      <w:r w:rsidRPr="00C5375C">
        <w:rPr>
          <w:rFonts w:ascii="Work Sans" w:hAnsi="Work Sans"/>
        </w:rPr>
        <w:t xml:space="preserve">deems it necessary, the insured must undergo an examination by a doctor appointed by the </w:t>
      </w:r>
      <w:r w:rsidR="004C1E43" w:rsidRPr="00C5375C">
        <w:rPr>
          <w:rFonts w:ascii="Work Sans" w:hAnsi="Work Sans"/>
        </w:rPr>
        <w:t>company</w:t>
      </w:r>
      <w:r w:rsidRPr="00C5375C">
        <w:rPr>
          <w:rFonts w:ascii="Work Sans" w:hAnsi="Work Sans"/>
        </w:rPr>
        <w:t xml:space="preserve">. The examination will be paid for by the </w:t>
      </w:r>
      <w:r w:rsidR="004C1E43" w:rsidRPr="00C5375C">
        <w:rPr>
          <w:rFonts w:ascii="Work Sans" w:hAnsi="Work Sans"/>
        </w:rPr>
        <w:t>company</w:t>
      </w:r>
      <w:r w:rsidRPr="00C5375C">
        <w:rPr>
          <w:rFonts w:ascii="Work Sans" w:hAnsi="Work Sans"/>
        </w:rPr>
        <w:t>.</w:t>
      </w:r>
    </w:p>
    <w:p w14:paraId="29EF0605" w14:textId="39371293" w:rsidR="00CC2C2D" w:rsidRPr="00C5375C" w:rsidRDefault="00C42A74" w:rsidP="004C1E43">
      <w:pPr>
        <w:pStyle w:val="Brdtekst"/>
        <w:spacing w:before="160" w:line="256" w:lineRule="auto"/>
        <w:rPr>
          <w:rFonts w:ascii="Work Sans" w:hAnsi="Work Sans"/>
        </w:rPr>
      </w:pPr>
      <w:r w:rsidRPr="00C5375C">
        <w:rPr>
          <w:rFonts w:ascii="Work Sans" w:hAnsi="Work Sans"/>
        </w:rPr>
        <w:t xml:space="preserve">If the insured person understands that the </w:t>
      </w:r>
      <w:r w:rsidR="004C1E43" w:rsidRPr="00C5375C">
        <w:rPr>
          <w:rFonts w:ascii="Work Sans" w:hAnsi="Work Sans"/>
        </w:rPr>
        <w:t xml:space="preserve">company </w:t>
      </w:r>
      <w:r w:rsidRPr="00C5375C">
        <w:rPr>
          <w:rFonts w:ascii="Work Sans" w:hAnsi="Work Sans"/>
        </w:rPr>
        <w:t xml:space="preserve">may assert a recourse claim against a third party, the insured person shall do what is necessary to secure the claim until the </w:t>
      </w:r>
      <w:r w:rsidR="004C1E43" w:rsidRPr="00C5375C">
        <w:rPr>
          <w:rFonts w:ascii="Work Sans" w:hAnsi="Work Sans"/>
        </w:rPr>
        <w:t xml:space="preserve">company </w:t>
      </w:r>
      <w:r w:rsidRPr="00C5375C">
        <w:rPr>
          <w:rFonts w:ascii="Work Sans" w:hAnsi="Work Sans"/>
        </w:rPr>
        <w:t>itself can take care of its interests.</w:t>
      </w:r>
      <w:r w:rsidR="004C1E43" w:rsidRPr="00C5375C">
        <w:rPr>
          <w:rFonts w:ascii="Work Sans" w:hAnsi="Work Sans"/>
        </w:rPr>
        <w:br/>
      </w:r>
    </w:p>
    <w:p w14:paraId="51C6AD94"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Duty of disclosure in connection with compensation settlements</w:t>
      </w:r>
    </w:p>
    <w:p w14:paraId="22EE65D5" w14:textId="2DEB8D7B" w:rsidR="00CC2C2D" w:rsidRPr="00C5375C" w:rsidRDefault="00C42A74" w:rsidP="004C1E43">
      <w:pPr>
        <w:pStyle w:val="Brdtekst"/>
        <w:spacing w:before="181" w:line="256" w:lineRule="auto"/>
        <w:rPr>
          <w:rFonts w:ascii="Work Sans" w:hAnsi="Work Sans"/>
          <w:sz w:val="22"/>
          <w:szCs w:val="22"/>
        </w:rPr>
      </w:pPr>
      <w:r w:rsidRPr="00C5375C">
        <w:rPr>
          <w:rFonts w:ascii="Work Sans" w:hAnsi="Work Sans"/>
        </w:rPr>
        <w:t xml:space="preserve">Anyone who makes a claim against the </w:t>
      </w:r>
      <w:r w:rsidR="004C1E43" w:rsidRPr="00C5375C">
        <w:rPr>
          <w:rFonts w:ascii="Work Sans" w:hAnsi="Work Sans"/>
        </w:rPr>
        <w:t xml:space="preserve">company </w:t>
      </w:r>
      <w:r w:rsidRPr="00C5375C">
        <w:rPr>
          <w:rFonts w:ascii="Work Sans" w:hAnsi="Work Sans"/>
        </w:rPr>
        <w:t xml:space="preserve">shall provide the </w:t>
      </w:r>
      <w:r w:rsidR="004C1E43" w:rsidRPr="00C5375C">
        <w:rPr>
          <w:rFonts w:ascii="Work Sans" w:hAnsi="Work Sans"/>
        </w:rPr>
        <w:t xml:space="preserve">company </w:t>
      </w:r>
      <w:r w:rsidRPr="00C5375C">
        <w:rPr>
          <w:rFonts w:ascii="Work Sans" w:hAnsi="Work Sans"/>
        </w:rPr>
        <w:t xml:space="preserve">with the information, original receipts and documents available to him or her and which the </w:t>
      </w:r>
      <w:r w:rsidR="004C1E43" w:rsidRPr="00C5375C">
        <w:rPr>
          <w:rFonts w:ascii="Work Sans" w:hAnsi="Work Sans"/>
        </w:rPr>
        <w:t xml:space="preserve">company </w:t>
      </w:r>
      <w:r w:rsidRPr="00C5375C">
        <w:rPr>
          <w:rFonts w:ascii="Work Sans" w:hAnsi="Work Sans"/>
        </w:rPr>
        <w:t xml:space="preserve">needs </w:t>
      </w:r>
      <w:proofErr w:type="gramStart"/>
      <w:r w:rsidRPr="00C5375C">
        <w:rPr>
          <w:rFonts w:ascii="Work Sans" w:hAnsi="Work Sans"/>
        </w:rPr>
        <w:t>in order to</w:t>
      </w:r>
      <w:proofErr w:type="gramEnd"/>
      <w:r w:rsidRPr="00C5375C">
        <w:rPr>
          <w:rFonts w:ascii="Work Sans" w:hAnsi="Work Sans"/>
        </w:rPr>
        <w:t xml:space="preserve"> assess </w:t>
      </w:r>
      <w:r w:rsidRPr="00C5375C">
        <w:rPr>
          <w:rFonts w:ascii="Work Sans" w:hAnsi="Work Sans"/>
          <w:spacing w:val="-2"/>
        </w:rPr>
        <w:t>the claim.</w:t>
      </w:r>
      <w:r w:rsidR="004C1E43" w:rsidRPr="00C5375C">
        <w:rPr>
          <w:rFonts w:ascii="Work Sans" w:hAnsi="Work Sans"/>
          <w:spacing w:val="-2"/>
        </w:rPr>
        <w:br/>
      </w:r>
    </w:p>
    <w:p w14:paraId="644D2271"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Recourse</w:t>
      </w:r>
    </w:p>
    <w:p w14:paraId="179831BF" w14:textId="488760E4" w:rsidR="0037178B" w:rsidRPr="00C5375C" w:rsidRDefault="00C42A74" w:rsidP="004C1E43">
      <w:pPr>
        <w:pStyle w:val="Brdtekst"/>
        <w:spacing w:line="256" w:lineRule="auto"/>
        <w:rPr>
          <w:rFonts w:ascii="Work Sans" w:hAnsi="Work Sans"/>
        </w:rPr>
      </w:pPr>
      <w:r w:rsidRPr="00C5375C">
        <w:rPr>
          <w:rFonts w:ascii="Work Sans" w:hAnsi="Work Sans"/>
        </w:rPr>
        <w:t xml:space="preserve">The </w:t>
      </w:r>
      <w:r w:rsidR="004C1E43" w:rsidRPr="00C5375C">
        <w:rPr>
          <w:rFonts w:ascii="Work Sans" w:hAnsi="Work Sans"/>
        </w:rPr>
        <w:t xml:space="preserve">company </w:t>
      </w:r>
      <w:r w:rsidRPr="00C5375C">
        <w:rPr>
          <w:rFonts w:ascii="Work Sans" w:hAnsi="Work Sans"/>
        </w:rPr>
        <w:t>may claim recourse for losses or additional expenses covered under the Motor Vehicle Liability Act or liability insurance from the responsible insurance company.</w:t>
      </w:r>
      <w:r w:rsidR="004C1E43" w:rsidRPr="00C5375C">
        <w:rPr>
          <w:rFonts w:ascii="Work Sans" w:hAnsi="Work Sans"/>
        </w:rPr>
        <w:br/>
      </w:r>
    </w:p>
    <w:p w14:paraId="198C5506" w14:textId="0C7C4CBA"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 xml:space="preserve">Intentional/grossly negligent </w:t>
      </w:r>
      <w:proofErr w:type="gramStart"/>
      <w:r w:rsidRPr="00C5375C">
        <w:rPr>
          <w:rFonts w:ascii="Work Sans" w:hAnsi="Work Sans"/>
          <w:sz w:val="22"/>
          <w:szCs w:val="22"/>
        </w:rPr>
        <w:t>causing of</w:t>
      </w:r>
      <w:proofErr w:type="gramEnd"/>
      <w:r w:rsidRPr="00C5375C">
        <w:rPr>
          <w:rFonts w:ascii="Work Sans" w:hAnsi="Work Sans"/>
          <w:sz w:val="22"/>
          <w:szCs w:val="22"/>
        </w:rPr>
        <w:t xml:space="preserve"> an insurance event</w:t>
      </w:r>
    </w:p>
    <w:p w14:paraId="0C70E607" w14:textId="7955628E" w:rsidR="00CC2C2D" w:rsidRPr="00C5375C" w:rsidRDefault="000F5559" w:rsidP="00AE3406">
      <w:pPr>
        <w:pStyle w:val="Brdtekst"/>
        <w:spacing w:line="259" w:lineRule="auto"/>
        <w:ind w:right="220"/>
        <w:rPr>
          <w:rFonts w:ascii="Work Sans" w:hAnsi="Work Sans"/>
        </w:rPr>
      </w:pPr>
      <w:r w:rsidRPr="00C5375C">
        <w:rPr>
          <w:rFonts w:ascii="Work Sans" w:hAnsi="Work Sans"/>
        </w:rPr>
        <w:t>If the insured has intentionally caused the insured event, the company will not compensate for the injury. If the insured has negligently caused the insured event, the company's liability may be reduced or waived. In making the decision, emphasis shall be placed on the degree of fault, the course of the injury, whether the insured was under the influence of self-induced intoxication, and other circumstances.</w:t>
      </w:r>
    </w:p>
    <w:p w14:paraId="623562B2" w14:textId="77777777" w:rsidR="00CC2C2D" w:rsidRPr="00C5375C" w:rsidRDefault="00CC2C2D">
      <w:pPr>
        <w:pStyle w:val="Brdtekst"/>
        <w:spacing w:before="109"/>
        <w:rPr>
          <w:rFonts w:ascii="Work Sans" w:hAnsi="Work Sans"/>
          <w:sz w:val="22"/>
          <w:szCs w:val="22"/>
        </w:rPr>
      </w:pPr>
    </w:p>
    <w:p w14:paraId="49C3F271" w14:textId="77777777" w:rsidR="00AE3406" w:rsidRPr="00C5375C" w:rsidRDefault="00AE3406">
      <w:pPr>
        <w:pStyle w:val="Brdtekst"/>
        <w:spacing w:before="109"/>
        <w:rPr>
          <w:rFonts w:ascii="Work Sans" w:hAnsi="Work Sans"/>
          <w:sz w:val="22"/>
          <w:szCs w:val="22"/>
        </w:rPr>
      </w:pPr>
    </w:p>
    <w:p w14:paraId="01259E2C" w14:textId="77777777" w:rsidR="00AE3406" w:rsidRPr="00C5375C" w:rsidRDefault="00AE3406">
      <w:pPr>
        <w:pStyle w:val="Brdtekst"/>
        <w:spacing w:before="109"/>
        <w:rPr>
          <w:rFonts w:ascii="Work Sans" w:hAnsi="Work Sans"/>
          <w:sz w:val="22"/>
          <w:szCs w:val="22"/>
        </w:rPr>
      </w:pPr>
    </w:p>
    <w:p w14:paraId="5A6C64D1" w14:textId="77777777" w:rsidR="00AE3406" w:rsidRPr="00C5375C" w:rsidRDefault="00AE3406">
      <w:pPr>
        <w:pStyle w:val="Brdtekst"/>
        <w:spacing w:before="109"/>
        <w:rPr>
          <w:rFonts w:ascii="Work Sans" w:hAnsi="Work Sans"/>
          <w:sz w:val="22"/>
          <w:szCs w:val="22"/>
        </w:rPr>
      </w:pPr>
    </w:p>
    <w:p w14:paraId="2D1CBA98" w14:textId="77777777" w:rsidR="00AE3406" w:rsidRPr="00C5375C" w:rsidRDefault="00AE3406">
      <w:pPr>
        <w:pStyle w:val="Brdtekst"/>
        <w:spacing w:before="109"/>
        <w:rPr>
          <w:rFonts w:ascii="Work Sans" w:hAnsi="Work Sans"/>
          <w:sz w:val="22"/>
          <w:szCs w:val="22"/>
        </w:rPr>
      </w:pPr>
    </w:p>
    <w:p w14:paraId="351843CC"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Consequences of fraud</w:t>
      </w:r>
    </w:p>
    <w:p w14:paraId="73D5E94B" w14:textId="36BB1334" w:rsidR="006E7A7D" w:rsidRPr="00C5375C" w:rsidRDefault="002B4C1A">
      <w:pPr>
        <w:pStyle w:val="Brdtekst"/>
        <w:spacing w:before="111"/>
        <w:rPr>
          <w:rFonts w:ascii="Work Sans" w:hAnsi="Work Sans"/>
          <w:sz w:val="22"/>
          <w:szCs w:val="22"/>
        </w:rPr>
      </w:pPr>
      <w:r w:rsidRPr="00C5375C">
        <w:rPr>
          <w:rFonts w:ascii="Work Sans" w:hAnsi="Work Sans"/>
        </w:rPr>
        <w:t>Anyone who is guilty of fraud against the company shall lose all rights under the insurance contract and under other insurance contracts with the company in connection with the same event, cf. sections 13-2, 13-3 and 18-1 of the Insurance Contracts Act.</w:t>
      </w:r>
      <w:r w:rsidRPr="00C5375C">
        <w:rPr>
          <w:rFonts w:ascii="Work Sans" w:hAnsi="Work Sans"/>
        </w:rPr>
        <w:br/>
      </w:r>
    </w:p>
    <w:p w14:paraId="48A6FDE3"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Interest</w:t>
      </w:r>
    </w:p>
    <w:p w14:paraId="4966C13C" w14:textId="03F76FD2" w:rsidR="00CC2C2D" w:rsidRPr="00C5375C" w:rsidRDefault="00C42A74" w:rsidP="00AE3406">
      <w:pPr>
        <w:pStyle w:val="Brdtekst"/>
        <w:spacing w:before="179"/>
        <w:rPr>
          <w:rFonts w:ascii="Work Sans" w:hAnsi="Work Sans"/>
        </w:rPr>
      </w:pPr>
      <w:r w:rsidRPr="00C5375C">
        <w:rPr>
          <w:rFonts w:ascii="Work Sans" w:hAnsi="Work Sans"/>
        </w:rPr>
        <w:t xml:space="preserve">The insured is entitled to interest in accordance with </w:t>
      </w:r>
      <w:r w:rsidR="007C2BAE" w:rsidRPr="00C5375C">
        <w:rPr>
          <w:rFonts w:ascii="Work Sans" w:hAnsi="Work Sans"/>
        </w:rPr>
        <w:t>section</w:t>
      </w:r>
      <w:r w:rsidRPr="00C5375C">
        <w:rPr>
          <w:rFonts w:ascii="Work Sans" w:hAnsi="Work Sans"/>
          <w:spacing w:val="-5"/>
        </w:rPr>
        <w:t xml:space="preserve"> 18-4</w:t>
      </w:r>
      <w:r w:rsidR="007C2BAE" w:rsidRPr="00C5375C">
        <w:rPr>
          <w:rFonts w:ascii="Work Sans" w:hAnsi="Work Sans"/>
          <w:spacing w:val="-5"/>
        </w:rPr>
        <w:t xml:space="preserve"> of </w:t>
      </w:r>
      <w:r w:rsidR="007C2BAE" w:rsidRPr="00C5375C">
        <w:rPr>
          <w:rFonts w:ascii="Work Sans" w:hAnsi="Work Sans"/>
          <w:spacing w:val="-6"/>
        </w:rPr>
        <w:t xml:space="preserve">the </w:t>
      </w:r>
      <w:r w:rsidR="007C2BAE" w:rsidRPr="00C5375C">
        <w:rPr>
          <w:rFonts w:ascii="Work Sans" w:hAnsi="Work Sans"/>
        </w:rPr>
        <w:t>Insurance Contracts Act</w:t>
      </w:r>
      <w:r w:rsidRPr="00C5375C">
        <w:rPr>
          <w:rFonts w:ascii="Work Sans" w:hAnsi="Work Sans"/>
          <w:spacing w:val="-5"/>
        </w:rPr>
        <w:t>.</w:t>
      </w:r>
    </w:p>
    <w:p w14:paraId="2D961DF9" w14:textId="77777777" w:rsidR="00CC2C2D" w:rsidRPr="00C5375C" w:rsidRDefault="00CC2C2D">
      <w:pPr>
        <w:pStyle w:val="Brdtekst"/>
        <w:spacing w:before="128"/>
        <w:rPr>
          <w:rFonts w:ascii="Work Sans" w:hAnsi="Work Sans"/>
          <w:sz w:val="22"/>
          <w:szCs w:val="22"/>
        </w:rPr>
      </w:pPr>
    </w:p>
    <w:p w14:paraId="7308AFB2"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The policyholder's right to terminate the insurance relationship</w:t>
      </w:r>
    </w:p>
    <w:p w14:paraId="1AC6D218" w14:textId="20B7810F" w:rsidR="00CC2C2D" w:rsidRPr="00C5375C" w:rsidRDefault="000D31A8" w:rsidP="000D31A8">
      <w:pPr>
        <w:pStyle w:val="Brdtekst"/>
        <w:spacing w:line="259" w:lineRule="auto"/>
        <w:ind w:right="198"/>
        <w:rPr>
          <w:rFonts w:ascii="Work Sans" w:hAnsi="Work Sans"/>
        </w:rPr>
      </w:pPr>
      <w:r w:rsidRPr="00C5375C">
        <w:rPr>
          <w:rFonts w:ascii="Work Sans" w:hAnsi="Work Sans"/>
        </w:rPr>
        <w:t xml:space="preserve">In accordance with the Insurance Contracts Act, Chapter 12, Section 12-3 (the policyholder's right to terminate the insurance </w:t>
      </w:r>
      <w:proofErr w:type="gramStart"/>
      <w:r w:rsidRPr="00C5375C">
        <w:rPr>
          <w:rFonts w:ascii="Work Sans" w:hAnsi="Work Sans"/>
        </w:rPr>
        <w:t>relationship</w:t>
      </w:r>
      <w:proofErr w:type="gramEnd"/>
      <w:r w:rsidRPr="00C5375C">
        <w:rPr>
          <w:rFonts w:ascii="Work Sans" w:hAnsi="Work Sans"/>
        </w:rPr>
        <w:t>), the company will exercise its right to deviate from the provisions of the first and second paragraphs.</w:t>
      </w:r>
      <w:r w:rsidRPr="00C5375C">
        <w:rPr>
          <w:rFonts w:ascii="Work Sans" w:hAnsi="Work Sans"/>
        </w:rPr>
        <w:br/>
      </w:r>
    </w:p>
    <w:p w14:paraId="5876B5D0"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Termination</w:t>
      </w:r>
    </w:p>
    <w:p w14:paraId="7E86CE21" w14:textId="3B7B37CB" w:rsidR="0037178B" w:rsidRPr="00C5375C" w:rsidRDefault="00805639" w:rsidP="00805639">
      <w:pPr>
        <w:pStyle w:val="Brdtekst"/>
        <w:spacing w:line="259" w:lineRule="auto"/>
        <w:ind w:right="198"/>
        <w:rPr>
          <w:rFonts w:ascii="Work Sans" w:hAnsi="Work Sans"/>
        </w:rPr>
      </w:pPr>
      <w:r w:rsidRPr="00C5375C">
        <w:rPr>
          <w:rFonts w:ascii="Work Sans" w:hAnsi="Work Sans"/>
        </w:rPr>
        <w:t>The company may terminate or amend the insurance at the end of the contract period with two months' notice in the event of a change in health status, cf. section 12-9 of the Insurance Contracts Act.</w:t>
      </w:r>
      <w:r w:rsidRPr="00C5375C">
        <w:rPr>
          <w:rFonts w:ascii="Work Sans" w:hAnsi="Work Sans"/>
        </w:rPr>
        <w:br/>
      </w:r>
    </w:p>
    <w:p w14:paraId="0BF6113D" w14:textId="55500134" w:rsidR="00CC2C2D" w:rsidRPr="00C5375C" w:rsidRDefault="00805639"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Appraisal</w:t>
      </w:r>
    </w:p>
    <w:p w14:paraId="2B0B655C" w14:textId="77777777" w:rsidR="00811079" w:rsidRPr="00C5375C" w:rsidRDefault="00811079" w:rsidP="00811079">
      <w:pPr>
        <w:pStyle w:val="Brdtekst"/>
        <w:spacing w:line="259" w:lineRule="auto"/>
        <w:ind w:right="198"/>
        <w:rPr>
          <w:rFonts w:ascii="Work Sans" w:hAnsi="Work Sans"/>
        </w:rPr>
      </w:pPr>
      <w:r w:rsidRPr="00C5375C">
        <w:rPr>
          <w:rFonts w:ascii="Work Sans" w:hAnsi="Work Sans"/>
        </w:rPr>
        <w:t>If it is possible to request an appraisal in accordance with the insurance terms and conditions, the following provisions apply to the procedure:</w:t>
      </w:r>
      <w:r w:rsidRPr="00C5375C">
        <w:rPr>
          <w:rFonts w:ascii="Work Sans" w:hAnsi="Work Sans"/>
        </w:rPr>
        <w:br/>
      </w:r>
      <w:r w:rsidRPr="00C5375C">
        <w:rPr>
          <w:rFonts w:ascii="Work Sans" w:hAnsi="Work Sans"/>
        </w:rPr>
        <w:br/>
        <w:t>The appraisal shall be made by impartial and unbiased people. Each party shall appoint an appraiser. If either party wishes, he/she may appoint a separate appraiser for specific matters.</w:t>
      </w:r>
    </w:p>
    <w:p w14:paraId="6F3C3550" w14:textId="77777777" w:rsidR="00811079" w:rsidRPr="00C5375C" w:rsidRDefault="00811079" w:rsidP="00811079">
      <w:pPr>
        <w:pStyle w:val="Brdtekst"/>
        <w:spacing w:line="259" w:lineRule="auto"/>
        <w:ind w:right="198"/>
        <w:rPr>
          <w:rFonts w:ascii="Work Sans" w:hAnsi="Work Sans"/>
        </w:rPr>
      </w:pPr>
      <w:r w:rsidRPr="00C5375C">
        <w:rPr>
          <w:rFonts w:ascii="Work Sans" w:hAnsi="Work Sans"/>
        </w:rPr>
        <w:t xml:space="preserve">If one of the parties has notified the other in writing of his/her choice, the latter is obliged to give notice of his/her choice within one week of receiving the notification. The two appraisers shall choose a chairperson for the appraisal. If either </w:t>
      </w:r>
      <w:proofErr w:type="gramStart"/>
      <w:r w:rsidRPr="00C5375C">
        <w:rPr>
          <w:rFonts w:ascii="Work Sans" w:hAnsi="Work Sans"/>
        </w:rPr>
        <w:t>party so</w:t>
      </w:r>
      <w:proofErr w:type="gramEnd"/>
      <w:r w:rsidRPr="00C5375C">
        <w:rPr>
          <w:rFonts w:ascii="Work Sans" w:hAnsi="Work Sans"/>
        </w:rPr>
        <w:t xml:space="preserve"> requests, the chairperson shall reside outside the </w:t>
      </w:r>
      <w:proofErr w:type="gramStart"/>
      <w:r w:rsidRPr="00C5375C">
        <w:rPr>
          <w:rFonts w:ascii="Work Sans" w:hAnsi="Work Sans"/>
        </w:rPr>
        <w:t>parties'</w:t>
      </w:r>
      <w:proofErr w:type="gramEnd"/>
      <w:r w:rsidRPr="00C5375C">
        <w:rPr>
          <w:rFonts w:ascii="Work Sans" w:hAnsi="Work Sans"/>
        </w:rPr>
        <w:t xml:space="preserve"> place of residence and outside the municipality where the insured event occurred.</w:t>
      </w:r>
    </w:p>
    <w:p w14:paraId="0ADAFB23" w14:textId="5B063F91" w:rsidR="00CC2C2D" w:rsidRPr="00C5375C" w:rsidRDefault="00811079" w:rsidP="00811079">
      <w:pPr>
        <w:pStyle w:val="Brdtekst"/>
        <w:spacing w:before="159" w:line="259" w:lineRule="auto"/>
        <w:ind w:right="142"/>
        <w:rPr>
          <w:rFonts w:ascii="Work Sans" w:hAnsi="Work Sans"/>
        </w:rPr>
      </w:pPr>
      <w:r w:rsidRPr="00C5375C">
        <w:rPr>
          <w:rFonts w:ascii="Work Sans" w:hAnsi="Work Sans"/>
        </w:rPr>
        <w:t xml:space="preserve">If one of the parties fails to appoint an appraiser, the municipal or district court in the judicial district where the assessment is to be made shall appoint one on his/her behalf. If the appraisers cannot agree on the appointment of a chairperson, one shall be appointed in the same manner. The appraisers may obtain the information and carry out the investigations they deem necessary. They are obliged to give their opinion </w:t>
      </w:r>
      <w:proofErr w:type="gramStart"/>
      <w:r w:rsidRPr="00C5375C">
        <w:rPr>
          <w:rFonts w:ascii="Work Sans" w:hAnsi="Work Sans"/>
        </w:rPr>
        <w:t>on the basis of</w:t>
      </w:r>
      <w:proofErr w:type="gramEnd"/>
      <w:r w:rsidRPr="00C5375C">
        <w:rPr>
          <w:rFonts w:ascii="Work Sans" w:hAnsi="Work Sans"/>
        </w:rPr>
        <w:t xml:space="preserve"> the insurance terms and conditions. The two appraisers shall carry out the valuation without calling in the chairperson. If they cannot agree, the chairperson shall be called in, who shall, in accordance with the same rules, give his/her opinion on the points on which the appraisers disagree. If the chairperson is called in, the compensation shall be calculated </w:t>
      </w:r>
      <w:proofErr w:type="gramStart"/>
      <w:r w:rsidRPr="00C5375C">
        <w:rPr>
          <w:rFonts w:ascii="Work Sans" w:hAnsi="Work Sans"/>
        </w:rPr>
        <w:t>on the basis of</w:t>
      </w:r>
      <w:proofErr w:type="gramEnd"/>
      <w:r w:rsidRPr="00C5375C">
        <w:rPr>
          <w:rFonts w:ascii="Work Sans" w:hAnsi="Work Sans"/>
        </w:rPr>
        <w:t xml:space="preserve"> his/her opinion. However, the compensation shall not exceed the limits that the two appraisers' assessments would entail. The parties shall each pay their own </w:t>
      </w:r>
      <w:proofErr w:type="gramStart"/>
      <w:r w:rsidRPr="00C5375C">
        <w:rPr>
          <w:rFonts w:ascii="Work Sans" w:hAnsi="Work Sans"/>
        </w:rPr>
        <w:t>appraiser,</w:t>
      </w:r>
      <w:proofErr w:type="gramEnd"/>
      <w:r w:rsidRPr="00C5375C">
        <w:rPr>
          <w:rFonts w:ascii="Work Sans" w:hAnsi="Work Sans"/>
        </w:rPr>
        <w:t xml:space="preserve"> the appraiser's fee and any other costs associated with the appraisal shall be borne by the parties in equal shares. The appraisal valuation is binding on both parties</w:t>
      </w:r>
      <w:r w:rsidR="00C42A74" w:rsidRPr="00C5375C">
        <w:rPr>
          <w:rFonts w:ascii="Work Sans" w:hAnsi="Work Sans"/>
        </w:rPr>
        <w:t>.</w:t>
      </w:r>
    </w:p>
    <w:p w14:paraId="1E3C1FDD" w14:textId="77777777" w:rsidR="0019204F" w:rsidRPr="00C5375C" w:rsidRDefault="0019204F" w:rsidP="00AE3406">
      <w:pPr>
        <w:pStyle w:val="Brdtekst"/>
        <w:spacing w:line="261" w:lineRule="auto"/>
        <w:rPr>
          <w:rFonts w:ascii="Work Sans" w:hAnsi="Work Sans"/>
        </w:rPr>
      </w:pPr>
    </w:p>
    <w:p w14:paraId="76D5041C"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Choice of law</w:t>
      </w:r>
    </w:p>
    <w:p w14:paraId="1C02FA75" w14:textId="0CDFBFA6" w:rsidR="00CC2C2D" w:rsidRPr="00C5375C" w:rsidRDefault="00C42A74" w:rsidP="00870937">
      <w:pPr>
        <w:pStyle w:val="Brdtekst"/>
        <w:spacing w:line="256" w:lineRule="auto"/>
        <w:rPr>
          <w:rFonts w:ascii="Work Sans" w:hAnsi="Work Sans"/>
        </w:rPr>
      </w:pPr>
      <w:r w:rsidRPr="00C5375C">
        <w:rPr>
          <w:rFonts w:ascii="Work Sans" w:hAnsi="Work Sans"/>
        </w:rPr>
        <w:t>Norwegian law applies to the insurance agreement to the extent that this does not conflict with Act No. 111 of 27 November 1992 on the choice of law in insurance, or unless otherwise agreed.</w:t>
      </w:r>
      <w:r w:rsidR="00870937" w:rsidRPr="00C5375C">
        <w:rPr>
          <w:rFonts w:ascii="Work Sans" w:hAnsi="Work Sans"/>
        </w:rPr>
        <w:br/>
      </w:r>
    </w:p>
    <w:p w14:paraId="394F1639"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Jurisdiction</w:t>
      </w:r>
    </w:p>
    <w:p w14:paraId="6C500FCE" w14:textId="7297F720" w:rsidR="00CC2C2D" w:rsidRPr="00C5375C" w:rsidRDefault="00C42A74" w:rsidP="00870937">
      <w:pPr>
        <w:pStyle w:val="Brdtekst"/>
        <w:spacing w:before="179" w:line="256" w:lineRule="auto"/>
        <w:ind w:right="220"/>
        <w:rPr>
          <w:rFonts w:ascii="Work Sans" w:hAnsi="Work Sans"/>
          <w:sz w:val="22"/>
          <w:szCs w:val="22"/>
        </w:rPr>
      </w:pPr>
      <w:r w:rsidRPr="00C5375C">
        <w:rPr>
          <w:rFonts w:ascii="Work Sans" w:hAnsi="Work Sans"/>
        </w:rPr>
        <w:lastRenderedPageBreak/>
        <w:t>Disputes arising from the insurance agreement shall be settled by a Norwegian court, unless this is contrary to mandatory rules in applicable legislation or unless otherwise agreed.</w:t>
      </w:r>
      <w:r w:rsidR="00870937" w:rsidRPr="00C5375C">
        <w:rPr>
          <w:rFonts w:ascii="Work Sans" w:hAnsi="Work Sans"/>
        </w:rPr>
        <w:br/>
      </w:r>
    </w:p>
    <w:p w14:paraId="567B4034"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Currency</w:t>
      </w:r>
    </w:p>
    <w:p w14:paraId="523F7F6D" w14:textId="54F299D8" w:rsidR="00CC2C2D" w:rsidRPr="00C5375C" w:rsidRDefault="00C42A74" w:rsidP="00870937">
      <w:pPr>
        <w:pStyle w:val="Brdtekst"/>
        <w:spacing w:line="261" w:lineRule="auto"/>
        <w:rPr>
          <w:rFonts w:ascii="Work Sans" w:hAnsi="Work Sans"/>
          <w:sz w:val="22"/>
          <w:szCs w:val="22"/>
        </w:rPr>
      </w:pPr>
      <w:r w:rsidRPr="00C5375C">
        <w:rPr>
          <w:rFonts w:ascii="Work Sans" w:hAnsi="Work Sans"/>
        </w:rPr>
        <w:t>Premium amounts, sums insured, compensation amounts, etc. arising from the insurance agreement shall be calculated in Norwegian kroner unless otherwise stated in the agreement or insurance certificate.</w:t>
      </w:r>
      <w:r w:rsidR="00870937" w:rsidRPr="00C5375C">
        <w:rPr>
          <w:rFonts w:ascii="Work Sans" w:hAnsi="Work Sans"/>
        </w:rPr>
        <w:br/>
      </w:r>
    </w:p>
    <w:p w14:paraId="6908653E" w14:textId="77777777" w:rsidR="00CC2C2D" w:rsidRPr="00C5375C" w:rsidRDefault="00C42A74" w:rsidP="00AE3406">
      <w:pPr>
        <w:pStyle w:val="Overskrift2"/>
        <w:numPr>
          <w:ilvl w:val="1"/>
          <w:numId w:val="2"/>
        </w:numPr>
        <w:tabs>
          <w:tab w:val="left" w:pos="845"/>
        </w:tabs>
        <w:ind w:left="368" w:hanging="357"/>
        <w:rPr>
          <w:rFonts w:ascii="Work Sans" w:hAnsi="Work Sans"/>
          <w:sz w:val="22"/>
          <w:szCs w:val="22"/>
        </w:rPr>
      </w:pPr>
      <w:r w:rsidRPr="00C5375C">
        <w:rPr>
          <w:rFonts w:ascii="Work Sans" w:hAnsi="Work Sans"/>
          <w:sz w:val="22"/>
          <w:szCs w:val="22"/>
        </w:rPr>
        <w:t>Privacy</w:t>
      </w:r>
    </w:p>
    <w:p w14:paraId="51E0FAAF" w14:textId="39E91C8B" w:rsidR="00CC2C2D" w:rsidRPr="00C5375C" w:rsidRDefault="00C42A74" w:rsidP="00870937">
      <w:pPr>
        <w:pStyle w:val="Brdtekst"/>
        <w:rPr>
          <w:rFonts w:ascii="Work Sans" w:hAnsi="Work Sans"/>
          <w:sz w:val="22"/>
          <w:szCs w:val="22"/>
        </w:rPr>
      </w:pPr>
      <w:r w:rsidRPr="00EC2CEC">
        <w:rPr>
          <w:rFonts w:ascii="Work Sans" w:hAnsi="Work Sans"/>
          <w:highlight w:val="yellow"/>
        </w:rPr>
        <w:t xml:space="preserve">Information relating to privacy can be found at </w:t>
      </w:r>
      <w:r w:rsidRPr="00EC2CEC">
        <w:rPr>
          <w:rFonts w:ascii="Work Sans" w:hAnsi="Work Sans"/>
          <w:spacing w:val="-2"/>
          <w:highlight w:val="yellow"/>
        </w:rPr>
        <w:t>norua.</w:t>
      </w:r>
      <w:r w:rsidR="00870937" w:rsidRPr="00EC2CEC">
        <w:rPr>
          <w:rFonts w:ascii="Work Sans" w:hAnsi="Work Sans"/>
          <w:spacing w:val="-2"/>
          <w:highlight w:val="yellow"/>
        </w:rPr>
        <w:t>com</w:t>
      </w:r>
      <w:r w:rsidR="00EC2CEC" w:rsidRPr="00EC2CEC">
        <w:rPr>
          <w:rFonts w:ascii="Work Sans" w:hAnsi="Work Sans"/>
          <w:spacing w:val="-2"/>
          <w:highlight w:val="yellow"/>
        </w:rPr>
        <w:t xml:space="preserve"> or quantumleben.com</w:t>
      </w:r>
      <w:r w:rsidR="00870937" w:rsidRPr="00EC2CEC">
        <w:rPr>
          <w:rFonts w:ascii="Work Sans" w:hAnsi="Work Sans"/>
          <w:spacing w:val="-2"/>
          <w:highlight w:val="yellow"/>
        </w:rPr>
        <w:t>.</w:t>
      </w:r>
      <w:r w:rsidR="00870937" w:rsidRPr="00C5375C">
        <w:rPr>
          <w:rFonts w:ascii="Work Sans" w:hAnsi="Work Sans"/>
          <w:spacing w:val="-2"/>
        </w:rPr>
        <w:br/>
      </w:r>
    </w:p>
    <w:p w14:paraId="3EFDECC2" w14:textId="77777777" w:rsidR="00CC2C2D" w:rsidRPr="00C5375C" w:rsidRDefault="00C42A74" w:rsidP="00AE3406">
      <w:pPr>
        <w:pStyle w:val="Overskrift1"/>
        <w:numPr>
          <w:ilvl w:val="0"/>
          <w:numId w:val="10"/>
        </w:numPr>
        <w:tabs>
          <w:tab w:val="left" w:pos="818"/>
        </w:tabs>
        <w:ind w:left="368" w:hanging="357"/>
        <w:rPr>
          <w:rFonts w:ascii="Work Sans" w:hAnsi="Work Sans"/>
        </w:rPr>
      </w:pPr>
      <w:r w:rsidRPr="00C5375C">
        <w:rPr>
          <w:rFonts w:ascii="Work Sans" w:hAnsi="Work Sans"/>
        </w:rPr>
        <w:t>Obligations under money laundering regulations</w:t>
      </w:r>
    </w:p>
    <w:p w14:paraId="100C6284" w14:textId="5B695348" w:rsidR="00F03F0D" w:rsidRPr="00C5375C" w:rsidRDefault="00F03F0D" w:rsidP="00F03F0D">
      <w:pPr>
        <w:pStyle w:val="Brdtekst"/>
        <w:spacing w:before="160" w:line="259" w:lineRule="auto"/>
        <w:ind w:right="220"/>
        <w:rPr>
          <w:rFonts w:ascii="Work Sans" w:hAnsi="Work Sans"/>
        </w:rPr>
      </w:pPr>
      <w:r w:rsidRPr="00C5375C">
        <w:rPr>
          <w:rFonts w:ascii="Work Sans" w:hAnsi="Work Sans"/>
        </w:rPr>
        <w:t xml:space="preserve">As an insurance company, the company is subject to strict regulations to prevent their products and services from being used for financial crime and/or to finance terrorist activities. As a result, it is required to obtain information about its customers </w:t>
      </w:r>
      <w:proofErr w:type="gramStart"/>
      <w:r w:rsidRPr="00C5375C">
        <w:rPr>
          <w:rFonts w:ascii="Work Sans" w:hAnsi="Work Sans"/>
        </w:rPr>
        <w:t>in order to</w:t>
      </w:r>
      <w:proofErr w:type="gramEnd"/>
      <w:r w:rsidRPr="00C5375C">
        <w:rPr>
          <w:rFonts w:ascii="Work Sans" w:hAnsi="Work Sans"/>
        </w:rPr>
        <w:t xml:space="preserve"> fulfil its obligations under the money laundering regulations. Before the agreement can be established, it must have received the information and documentation that the company deems necessary to comply with money laundering regulations.</w:t>
      </w:r>
    </w:p>
    <w:p w14:paraId="30977863" w14:textId="462C19A0" w:rsidR="00CC2C2D" w:rsidRPr="00C5375C" w:rsidRDefault="00F03F0D" w:rsidP="00F03F0D">
      <w:pPr>
        <w:pStyle w:val="Brdtekst"/>
        <w:spacing w:before="160" w:line="259" w:lineRule="auto"/>
        <w:ind w:right="220"/>
        <w:rPr>
          <w:rFonts w:ascii="Work Sans" w:hAnsi="Work Sans"/>
        </w:rPr>
      </w:pPr>
      <w:r w:rsidRPr="00C5375C">
        <w:rPr>
          <w:rFonts w:ascii="Work Sans" w:hAnsi="Work Sans"/>
        </w:rPr>
        <w:t xml:space="preserve">The company may choose not to enter into the agreement or change the scope of the agreement if the </w:t>
      </w:r>
      <w:proofErr w:type="gramStart"/>
      <w:r w:rsidRPr="00C5375C">
        <w:rPr>
          <w:rFonts w:ascii="Work Sans" w:hAnsi="Work Sans"/>
        </w:rPr>
        <w:t>aforementioned requirements</w:t>
      </w:r>
      <w:proofErr w:type="gramEnd"/>
      <w:r w:rsidRPr="00C5375C">
        <w:rPr>
          <w:rFonts w:ascii="Work Sans" w:hAnsi="Work Sans"/>
        </w:rPr>
        <w:t xml:space="preserve"> are not met or if there is suspicion of money laundering, terrorist financing or financial crime. Furthermore, the company may terminate existing customer relationships if there are objective grounds/suspicion that the company's products or services are being used as a tool for money laundering, terrorist financing or financial crime</w:t>
      </w:r>
      <w:r w:rsidR="00C42A74" w:rsidRPr="00C5375C">
        <w:rPr>
          <w:rFonts w:ascii="Work Sans" w:hAnsi="Work Sans"/>
        </w:rPr>
        <w:t>.</w:t>
      </w:r>
    </w:p>
    <w:p w14:paraId="3DF23A8B" w14:textId="77777777" w:rsidR="00CC2C2D" w:rsidRPr="00C5375C" w:rsidRDefault="00CC2C2D">
      <w:pPr>
        <w:pStyle w:val="Brdtekst"/>
        <w:spacing w:before="0"/>
        <w:rPr>
          <w:rFonts w:ascii="Work Sans" w:hAnsi="Work Sans"/>
          <w:sz w:val="22"/>
          <w:szCs w:val="22"/>
        </w:rPr>
      </w:pPr>
    </w:p>
    <w:p w14:paraId="3214CCF8" w14:textId="27C9DA0E" w:rsidR="00CC2C2D" w:rsidRPr="00C5375C" w:rsidRDefault="00484337" w:rsidP="00AE3406">
      <w:pPr>
        <w:pStyle w:val="Overskrift1"/>
        <w:numPr>
          <w:ilvl w:val="0"/>
          <w:numId w:val="10"/>
        </w:numPr>
        <w:tabs>
          <w:tab w:val="left" w:pos="817"/>
        </w:tabs>
        <w:ind w:left="368" w:hanging="357"/>
        <w:rPr>
          <w:rFonts w:ascii="Work Sans" w:hAnsi="Work Sans"/>
        </w:rPr>
      </w:pPr>
      <w:r w:rsidRPr="00C5375C">
        <w:rPr>
          <w:rFonts w:ascii="Work Sans" w:hAnsi="Work Sans"/>
        </w:rPr>
        <w:t>Assistance in c</w:t>
      </w:r>
      <w:r w:rsidR="002C289A" w:rsidRPr="00C5375C">
        <w:rPr>
          <w:rFonts w:ascii="Work Sans" w:hAnsi="Work Sans"/>
        </w:rPr>
        <w:t xml:space="preserve">omplaints </w:t>
      </w:r>
    </w:p>
    <w:p w14:paraId="4CA6A6A1" w14:textId="77777777" w:rsidR="002C289A" w:rsidRPr="00C5375C" w:rsidRDefault="002C289A" w:rsidP="002C289A">
      <w:pPr>
        <w:pStyle w:val="Brdtekst"/>
        <w:spacing w:line="259" w:lineRule="auto"/>
        <w:ind w:right="198"/>
        <w:rPr>
          <w:rFonts w:ascii="Work Sans" w:hAnsi="Work Sans"/>
        </w:rPr>
      </w:pPr>
      <w:r w:rsidRPr="00C5375C">
        <w:rPr>
          <w:rFonts w:ascii="Work Sans" w:hAnsi="Work Sans"/>
        </w:rPr>
        <w:t xml:space="preserve">If a dispute arises between the policyholder and the company, the dispute may be brought before the Norwegian Financial Services Complaints Board. The Board's decision is not final, and the dispute may be brought before the courts. Further information on this can be obtained by contacting the company or the Norwegian Financial Services Complaints Board, PO Box 53 </w:t>
      </w:r>
      <w:proofErr w:type="spellStart"/>
      <w:r w:rsidRPr="00C5375C">
        <w:rPr>
          <w:rFonts w:ascii="Work Sans" w:hAnsi="Work Sans"/>
        </w:rPr>
        <w:t>Skøyen</w:t>
      </w:r>
      <w:proofErr w:type="spellEnd"/>
      <w:r w:rsidRPr="00C5375C">
        <w:rPr>
          <w:rFonts w:ascii="Work Sans" w:hAnsi="Work Sans"/>
        </w:rPr>
        <w:t>, 0212 Oslo, tel. 23 13 19 60.</w:t>
      </w:r>
    </w:p>
    <w:p w14:paraId="305340E9" w14:textId="0A7B24A3" w:rsidR="002C289A" w:rsidRPr="00C5375C" w:rsidRDefault="002C289A" w:rsidP="002C289A">
      <w:pPr>
        <w:pStyle w:val="Brdtekst"/>
        <w:spacing w:line="259" w:lineRule="auto"/>
        <w:ind w:right="198"/>
        <w:rPr>
          <w:rFonts w:ascii="Work Sans" w:hAnsi="Work Sans"/>
        </w:rPr>
      </w:pPr>
      <w:r w:rsidRPr="00C5375C">
        <w:rPr>
          <w:rFonts w:ascii="Work Sans" w:hAnsi="Work Sans"/>
        </w:rPr>
        <w:t xml:space="preserve">Any disputes between the parties arising from the insurance relationship shall be brought before the </w:t>
      </w:r>
      <w:r w:rsidR="0019204F" w:rsidRPr="00C5375C">
        <w:rPr>
          <w:rFonts w:ascii="Work Sans" w:hAnsi="Work Sans"/>
        </w:rPr>
        <w:t>D</w:t>
      </w:r>
      <w:r w:rsidRPr="00C5375C">
        <w:rPr>
          <w:rFonts w:ascii="Work Sans" w:hAnsi="Work Sans"/>
        </w:rPr>
        <w:t xml:space="preserve">istrict </w:t>
      </w:r>
      <w:r w:rsidR="0019204F" w:rsidRPr="00C5375C">
        <w:rPr>
          <w:rFonts w:ascii="Work Sans" w:hAnsi="Work Sans"/>
        </w:rPr>
        <w:t>C</w:t>
      </w:r>
      <w:r w:rsidRPr="00C5375C">
        <w:rPr>
          <w:rFonts w:ascii="Work Sans" w:hAnsi="Work Sans"/>
        </w:rPr>
        <w:t>ourt/</w:t>
      </w:r>
      <w:r w:rsidR="0019204F" w:rsidRPr="00C5375C">
        <w:rPr>
          <w:rFonts w:ascii="Work Sans" w:hAnsi="Work Sans"/>
        </w:rPr>
        <w:t>C</w:t>
      </w:r>
      <w:r w:rsidRPr="00C5375C">
        <w:rPr>
          <w:rFonts w:ascii="Work Sans" w:hAnsi="Work Sans"/>
        </w:rPr>
        <w:t xml:space="preserve">onciliation </w:t>
      </w:r>
      <w:r w:rsidR="0019204F" w:rsidRPr="00C5375C">
        <w:rPr>
          <w:rFonts w:ascii="Work Sans" w:hAnsi="Work Sans"/>
        </w:rPr>
        <w:t>B</w:t>
      </w:r>
      <w:r w:rsidRPr="00C5375C">
        <w:rPr>
          <w:rFonts w:ascii="Work Sans" w:hAnsi="Work Sans"/>
        </w:rPr>
        <w:t>oard.</w:t>
      </w:r>
    </w:p>
    <w:p w14:paraId="30B37447" w14:textId="1928C8A8" w:rsidR="00CC2C2D" w:rsidRPr="00B21222" w:rsidRDefault="00CC2C2D" w:rsidP="002C289A">
      <w:pPr>
        <w:pStyle w:val="Brdtekst"/>
        <w:spacing w:before="182" w:line="259" w:lineRule="auto"/>
        <w:ind w:right="502"/>
        <w:rPr>
          <w:rFonts w:ascii="Work Sans" w:hAnsi="Work Sans"/>
        </w:rPr>
      </w:pPr>
    </w:p>
    <w:sectPr w:rsidR="00CC2C2D" w:rsidRPr="00B21222">
      <w:headerReference w:type="even" r:id="rId8"/>
      <w:headerReference w:type="default" r:id="rId9"/>
      <w:footerReference w:type="even" r:id="rId10"/>
      <w:footerReference w:type="default" r:id="rId11"/>
      <w:headerReference w:type="first" r:id="rId12"/>
      <w:footerReference w:type="first" r:id="rId13"/>
      <w:pgSz w:w="11910" w:h="16840"/>
      <w:pgMar w:top="1580" w:right="960" w:bottom="1280" w:left="980"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973C" w14:textId="77777777" w:rsidR="005232B8" w:rsidRPr="00C5375C" w:rsidRDefault="005232B8">
      <w:r w:rsidRPr="00C5375C">
        <w:separator/>
      </w:r>
    </w:p>
  </w:endnote>
  <w:endnote w:type="continuationSeparator" w:id="0">
    <w:p w14:paraId="6539802A" w14:textId="77777777" w:rsidR="005232B8" w:rsidRPr="00C5375C" w:rsidRDefault="005232B8">
      <w:r w:rsidRPr="00C53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A2AD" w14:textId="77777777" w:rsidR="00750919" w:rsidRPr="00C5375C" w:rsidRDefault="0075091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EAFB" w14:textId="77777777" w:rsidR="0037178B" w:rsidRPr="00C5375C" w:rsidRDefault="0037178B" w:rsidP="0037178B">
    <w:pPr>
      <w:spacing w:before="15"/>
      <w:ind w:left="20"/>
      <w:rPr>
        <w:sz w:val="16"/>
      </w:rPr>
    </w:pPr>
    <w:bookmarkStart w:id="5" w:name="_Hlk214963333"/>
    <w:bookmarkStart w:id="6" w:name="_Hlk214963323"/>
    <w:bookmarkStart w:id="7" w:name="_Hlk214963324"/>
    <w:bookmarkStart w:id="8" w:name="_Hlk214963325"/>
    <w:bookmarkStart w:id="9" w:name="_Hlk214963326"/>
    <w:r w:rsidRPr="00C5375C">
      <w:rPr>
        <w:sz w:val="16"/>
      </w:rPr>
      <w:t xml:space="preserve">Quantum Leben AG | registered in Liechtenstein number FL-0002.124.995-9 | quantumleben.com | </w:t>
    </w:r>
    <w:proofErr w:type="spellStart"/>
    <w:r w:rsidRPr="00C5375C">
      <w:rPr>
        <w:spacing w:val="-3"/>
        <w:sz w:val="16"/>
      </w:rPr>
      <w:t>Städtle</w:t>
    </w:r>
    <w:proofErr w:type="spellEnd"/>
    <w:r w:rsidRPr="00C5375C">
      <w:rPr>
        <w:spacing w:val="-3"/>
        <w:sz w:val="16"/>
      </w:rPr>
      <w:t xml:space="preserve"> 18, FL-9490 Vaduz, Liechtenstein</w:t>
    </w:r>
  </w:p>
  <w:bookmarkEnd w:id="5"/>
  <w:p w14:paraId="72127CAE" w14:textId="3CD490E0" w:rsidR="00CC2C2D" w:rsidRPr="00C5375C" w:rsidRDefault="00C42A74">
    <w:pPr>
      <w:pStyle w:val="Brdtekst"/>
      <w:spacing w:before="0" w:line="14" w:lineRule="auto"/>
    </w:pPr>
    <w:r w:rsidRPr="00C5375C">
      <w:rPr>
        <w:noProof/>
      </w:rPr>
      <mc:AlternateContent>
        <mc:Choice Requires="wps">
          <w:drawing>
            <wp:anchor distT="0" distB="0" distL="0" distR="0" simplePos="0" relativeHeight="251655168" behindDoc="1" locked="0" layoutInCell="1" allowOverlap="1" wp14:anchorId="2B512427" wp14:editId="41C6ACD4">
              <wp:simplePos x="0" y="0"/>
              <wp:positionH relativeFrom="page">
                <wp:posOffset>3680586</wp:posOffset>
              </wp:positionH>
              <wp:positionV relativeFrom="page">
                <wp:posOffset>10164267</wp:posOffset>
              </wp:positionV>
              <wp:extent cx="1689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7B22C9C" w14:textId="77777777" w:rsidR="00CC2C2D" w:rsidRPr="00C5375C" w:rsidRDefault="00C42A74">
                          <w:pPr>
                            <w:spacing w:line="245" w:lineRule="exact"/>
                            <w:ind w:left="20"/>
                            <w:rPr>
                              <w:rFonts w:ascii="Calibri"/>
                              <w:b/>
                            </w:rPr>
                          </w:pPr>
                          <w:r w:rsidRPr="00C5375C">
                            <w:rPr>
                              <w:rFonts w:ascii="Calibri"/>
                              <w:b/>
                              <w:color w:val="FFFFFF"/>
                              <w:spacing w:val="-5"/>
                            </w:rPr>
                            <w:fldChar w:fldCharType="begin"/>
                          </w:r>
                          <w:r w:rsidRPr="00C5375C">
                            <w:rPr>
                              <w:rFonts w:ascii="Calibri"/>
                              <w:b/>
                              <w:color w:val="FFFFFF"/>
                              <w:spacing w:val="-5"/>
                            </w:rPr>
                            <w:instrText xml:space="preserve"> PAGE </w:instrText>
                          </w:r>
                          <w:r w:rsidRPr="00C5375C">
                            <w:rPr>
                              <w:rFonts w:ascii="Calibri"/>
                              <w:b/>
                              <w:color w:val="FFFFFF"/>
                              <w:spacing w:val="-5"/>
                            </w:rPr>
                            <w:fldChar w:fldCharType="separate"/>
                          </w:r>
                          <w:r w:rsidRPr="00C5375C">
                            <w:rPr>
                              <w:rFonts w:ascii="Calibri"/>
                              <w:b/>
                              <w:color w:val="FFFFFF"/>
                              <w:spacing w:val="-5"/>
                            </w:rPr>
                            <w:t>10</w:t>
                          </w:r>
                          <w:r w:rsidRPr="00C5375C">
                            <w:rPr>
                              <w:rFonts w:ascii="Calibri"/>
                              <w:b/>
                              <w:color w:val="FFFFFF"/>
                              <w:spacing w:val="-5"/>
                            </w:rPr>
                            <w:fldChar w:fldCharType="end"/>
                          </w:r>
                        </w:p>
                      </w:txbxContent>
                    </wps:txbx>
                    <wps:bodyPr wrap="square" lIns="0" tIns="0" rIns="0" bIns="0" rtlCol="0">
                      <a:noAutofit/>
                    </wps:bodyPr>
                  </wps:wsp>
                </a:graphicData>
              </a:graphic>
            </wp:anchor>
          </w:drawing>
        </mc:Choice>
        <mc:Fallback>
          <w:pict>
            <v:shapetype w14:anchorId="2B512427" id="_x0000_t202" coordsize="21600,21600" o:spt="202" path="m,l,21600r21600,l21600,xe">
              <v:stroke joinstyle="miter"/>
              <v:path gradientshapeok="t" o:connecttype="rect"/>
            </v:shapetype>
            <v:shape id="Textbox 8" o:spid="_x0000_s1028" type="#_x0000_t202" style="position:absolute;margin-left:289.8pt;margin-top:800.35pt;width:13.3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" filled="f" stroked="f">
              <v:textbox inset="0,0,0,0">
                <w:txbxContent>
                  <w:p w14:paraId="57B22C9C" w14:textId="77777777" w:rsidR="00CC2C2D" w:rsidRPr="00C5375C" w:rsidRDefault="00C42A74">
                    <w:pPr>
                      <w:spacing w:line="245" w:lineRule="exact"/>
                      <w:ind w:left="20"/>
                      <w:rPr>
                        <w:rFonts w:ascii="Calibri"/>
                        <w:b/>
                      </w:rPr>
                    </w:pPr>
                    <w:r w:rsidRPr="00C5375C">
                      <w:rPr>
                        <w:rFonts w:ascii="Calibri"/>
                        <w:b/>
                        <w:color w:val="FFFFFF"/>
                        <w:spacing w:val="-5"/>
                      </w:rPr>
                      <w:fldChar w:fldCharType="begin"/>
                    </w:r>
                    <w:r w:rsidRPr="00C5375C">
                      <w:rPr>
                        <w:rFonts w:ascii="Calibri"/>
                        <w:b/>
                        <w:color w:val="FFFFFF"/>
                        <w:spacing w:val="-5"/>
                      </w:rPr>
                      <w:instrText xml:space="preserve"> PAGE </w:instrText>
                    </w:r>
                    <w:r w:rsidRPr="00C5375C">
                      <w:rPr>
                        <w:rFonts w:ascii="Calibri"/>
                        <w:b/>
                        <w:color w:val="FFFFFF"/>
                        <w:spacing w:val="-5"/>
                      </w:rPr>
                      <w:fldChar w:fldCharType="separate"/>
                    </w:r>
                    <w:r w:rsidRPr="00C5375C">
                      <w:rPr>
                        <w:rFonts w:ascii="Calibri"/>
                        <w:b/>
                        <w:color w:val="FFFFFF"/>
                        <w:spacing w:val="-5"/>
                      </w:rPr>
                      <w:t>10</w:t>
                    </w:r>
                    <w:r w:rsidRPr="00C5375C">
                      <w:rPr>
                        <w:rFonts w:ascii="Calibri"/>
                        <w:b/>
                        <w:color w:val="FFFFFF"/>
                        <w:spacing w:val="-5"/>
                      </w:rPr>
                      <w:fldChar w:fldCharType="end"/>
                    </w:r>
                  </w:p>
                </w:txbxContent>
              </v:textbox>
              <w10:wrap anchorx="page" anchory="page"/>
            </v:shape>
          </w:pict>
        </mc:Fallback>
      </mc:AlternateContent>
    </w:r>
    <w:bookmarkEnd w:id="6"/>
    <w:bookmarkEnd w:id="7"/>
    <w:bookmarkEnd w:id="8"/>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7E9E" w14:textId="77777777" w:rsidR="00750919" w:rsidRPr="00C5375C" w:rsidRDefault="0075091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0C034" w14:textId="77777777" w:rsidR="005232B8" w:rsidRPr="00C5375C" w:rsidRDefault="005232B8">
      <w:r w:rsidRPr="00C5375C">
        <w:separator/>
      </w:r>
    </w:p>
  </w:footnote>
  <w:footnote w:type="continuationSeparator" w:id="0">
    <w:p w14:paraId="5354CA03" w14:textId="77777777" w:rsidR="005232B8" w:rsidRPr="00C5375C" w:rsidRDefault="005232B8">
      <w:r w:rsidRPr="00C537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2E12" w14:textId="77777777" w:rsidR="00750919" w:rsidRPr="00C5375C" w:rsidRDefault="0075091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4969272"/>
  <w:bookmarkStart w:id="2" w:name="_Hlk214969273"/>
  <w:bookmarkStart w:id="3" w:name="_Hlk214969274"/>
  <w:bookmarkStart w:id="4" w:name="_Hlk214969275"/>
  <w:p w14:paraId="18D29EE6" w14:textId="007F58F6" w:rsidR="0037178B" w:rsidRPr="00C5375C" w:rsidRDefault="0037178B" w:rsidP="0037178B">
    <w:pPr>
      <w:pStyle w:val="Topptekst"/>
      <w:rPr>
        <w:sz w:val="20"/>
        <w:szCs w:val="20"/>
      </w:rPr>
    </w:pPr>
    <w:r w:rsidRPr="00C5375C">
      <w:rPr>
        <w:noProof/>
        <w:sz w:val="20"/>
        <w:szCs w:val="20"/>
      </w:rPr>
      <mc:AlternateContent>
        <mc:Choice Requires="wps">
          <w:drawing>
            <wp:anchor distT="0" distB="0" distL="0" distR="0" simplePos="0" relativeHeight="251667456" behindDoc="1" locked="0" layoutInCell="1" allowOverlap="1" wp14:anchorId="6326A170" wp14:editId="134B3BB9">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7551E93A" w14:textId="77777777" w:rsidR="0037178B" w:rsidRPr="00C5375C" w:rsidRDefault="0037178B" w:rsidP="0037178B">
                          <w:pPr>
                            <w:spacing w:before="12"/>
                            <w:ind w:left="20"/>
                            <w:rPr>
                              <w:sz w:val="20"/>
                            </w:rPr>
                          </w:pPr>
                          <w:r w:rsidRPr="00C5375C">
                            <w:rPr>
                              <w:sz w:val="20"/>
                            </w:rPr>
                            <w:t>Valid from</w:t>
                          </w:r>
                          <w:r w:rsidRPr="00C5375C">
                            <w:rPr>
                              <w:spacing w:val="-2"/>
                              <w:sz w:val="20"/>
                            </w:rPr>
                            <w:t xml:space="preserve"> 01.12.2025</w:t>
                          </w:r>
                        </w:p>
                      </w:txbxContent>
                    </wps:txbx>
                    <wps:bodyPr wrap="square" lIns="0" tIns="0" rIns="0" bIns="0" rtlCol="0">
                      <a:noAutofit/>
                    </wps:bodyPr>
                  </wps:wsp>
                </a:graphicData>
              </a:graphic>
            </wp:anchor>
          </w:drawing>
        </mc:Choice>
        <mc:Fallback>
          <w:pict>
            <v:shapetype w14:anchorId="6326A170" id="_x0000_t202" coordsize="21600,21600" o:spt="202" path="m,l,21600r21600,l21600,xe">
              <v:stroke joinstyle="miter"/>
              <v:path gradientshapeok="t" o:connecttype="rect"/>
            </v:shapetype>
            <v:shape id="Textbox 2" o:spid="_x0000_s1026" type="#_x0000_t202" style="position:absolute;margin-left:-15pt;margin-top:48.8pt;width:101.4pt;height:13.15pt;z-index:-251649024;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7551E93A" w14:textId="77777777" w:rsidR="0037178B" w:rsidRPr="00C5375C" w:rsidRDefault="0037178B" w:rsidP="0037178B">
                    <w:pPr>
                      <w:spacing w:before="12"/>
                      <w:ind w:left="20"/>
                      <w:rPr>
                        <w:sz w:val="20"/>
                      </w:rPr>
                    </w:pPr>
                    <w:r w:rsidRPr="00C5375C">
                      <w:rPr>
                        <w:sz w:val="20"/>
                      </w:rPr>
                      <w:t>Valid from</w:t>
                    </w:r>
                    <w:r w:rsidRPr="00C5375C">
                      <w:rPr>
                        <w:spacing w:val="-2"/>
                        <w:sz w:val="20"/>
                      </w:rPr>
                      <w:t xml:space="preserve"> 01.12.2025</w:t>
                    </w:r>
                  </w:p>
                </w:txbxContent>
              </v:textbox>
              <w10:wrap anchorx="margin" anchory="page"/>
            </v:shape>
          </w:pict>
        </mc:Fallback>
      </mc:AlternateContent>
    </w:r>
    <w:r w:rsidRPr="00C5375C">
      <w:rPr>
        <w:noProof/>
        <w:sz w:val="20"/>
        <w:szCs w:val="20"/>
      </w:rPr>
      <mc:AlternateContent>
        <mc:Choice Requires="wps">
          <w:drawing>
            <wp:anchor distT="0" distB="0" distL="0" distR="0" simplePos="0" relativeHeight="251673600" behindDoc="1" locked="0" layoutInCell="1" allowOverlap="1" wp14:anchorId="5B63EA35" wp14:editId="1210EA41">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626D5E97" w14:textId="77777777" w:rsidR="0037178B" w:rsidRPr="00C5375C" w:rsidRDefault="0037178B" w:rsidP="0037178B">
                          <w:pPr>
                            <w:spacing w:before="13"/>
                            <w:ind w:left="20"/>
                          </w:pPr>
                          <w:r w:rsidRPr="00C5375C">
                            <w:rPr>
                              <w:spacing w:val="-2"/>
                            </w:rPr>
                            <w:t>Insurance terms and conditions</w:t>
                          </w:r>
                        </w:p>
                      </w:txbxContent>
                    </wps:txbx>
                    <wps:bodyPr wrap="square" lIns="0" tIns="0" rIns="0" bIns="0" rtlCol="0">
                      <a:noAutofit/>
                    </wps:bodyPr>
                  </wps:wsp>
                </a:graphicData>
              </a:graphic>
            </wp:anchor>
          </w:drawing>
        </mc:Choice>
        <mc:Fallback>
          <w:pict>
            <v:shape w14:anchorId="5B63EA35" id="_x0000_s1027" type="#_x0000_t202" style="position:absolute;margin-left:35.4pt;margin-top:31.8pt;width:81.5pt;height:14.3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626D5E97" w14:textId="77777777" w:rsidR="0037178B" w:rsidRPr="00C5375C" w:rsidRDefault="0037178B" w:rsidP="0037178B">
                    <w:pPr>
                      <w:spacing w:before="13"/>
                      <w:ind w:left="20"/>
                    </w:pPr>
                    <w:r w:rsidRPr="00C5375C">
                      <w:rPr>
                        <w:spacing w:val="-2"/>
                      </w:rPr>
                      <w:t>Insurance terms and conditions</w:t>
                    </w:r>
                  </w:p>
                </w:txbxContent>
              </v:textbox>
              <w10:wrap anchorx="page" anchory="page"/>
            </v:shape>
          </w:pict>
        </mc:Fallback>
      </mc:AlternateContent>
    </w:r>
    <w:r w:rsidRPr="00C5375C">
      <w:rPr>
        <w:noProof/>
        <w:sz w:val="20"/>
        <w:szCs w:val="20"/>
      </w:rPr>
      <w:drawing>
        <wp:anchor distT="0" distB="0" distL="0" distR="0" simplePos="0" relativeHeight="251661312" behindDoc="1" locked="0" layoutInCell="1" allowOverlap="1" wp14:anchorId="27C32C0A" wp14:editId="057D55ED">
          <wp:simplePos x="0" y="0"/>
          <wp:positionH relativeFrom="page">
            <wp:posOffset>5357495</wp:posOffset>
          </wp:positionH>
          <wp:positionV relativeFrom="page">
            <wp:posOffset>439420</wp:posOffset>
          </wp:positionV>
          <wp:extent cx="1796400" cy="374400"/>
          <wp:effectExtent l="0" t="0" r="0" b="6985"/>
          <wp:wrapNone/>
          <wp:docPr id="11503852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1"/>
  <w:bookmarkEnd w:id="2"/>
  <w:bookmarkEnd w:id="3"/>
  <w:bookmarkEnd w:id="4"/>
  <w:p w14:paraId="1DA669FB" w14:textId="0BCE32CB" w:rsidR="00CC2C2D" w:rsidRPr="00C5375C" w:rsidRDefault="00CC2C2D" w:rsidP="0037178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7C16" w14:textId="77777777" w:rsidR="00750919" w:rsidRPr="00C5375C" w:rsidRDefault="0075091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72A"/>
    <w:multiLevelType w:val="hybridMultilevel"/>
    <w:tmpl w:val="0B007846"/>
    <w:lvl w:ilvl="0" w:tplc="8B12D6EE">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F222895A">
      <w:numFmt w:val="bullet"/>
      <w:lvlText w:val="•"/>
      <w:lvlJc w:val="left"/>
      <w:pPr>
        <w:ind w:left="1698" w:hanging="322"/>
      </w:pPr>
      <w:rPr>
        <w:rFonts w:hint="default"/>
        <w:lang w:eastAsia="en-US" w:bidi="ar-SA"/>
      </w:rPr>
    </w:lvl>
    <w:lvl w:ilvl="2" w:tplc="C9FC3E88">
      <w:numFmt w:val="bullet"/>
      <w:lvlText w:val="•"/>
      <w:lvlJc w:val="left"/>
      <w:pPr>
        <w:ind w:left="2617" w:hanging="322"/>
      </w:pPr>
      <w:rPr>
        <w:rFonts w:hint="default"/>
        <w:lang w:eastAsia="en-US" w:bidi="ar-SA"/>
      </w:rPr>
    </w:lvl>
    <w:lvl w:ilvl="3" w:tplc="66C40CE0">
      <w:numFmt w:val="bullet"/>
      <w:lvlText w:val="•"/>
      <w:lvlJc w:val="left"/>
      <w:pPr>
        <w:ind w:left="3535" w:hanging="322"/>
      </w:pPr>
      <w:rPr>
        <w:rFonts w:hint="default"/>
        <w:lang w:eastAsia="en-US" w:bidi="ar-SA"/>
      </w:rPr>
    </w:lvl>
    <w:lvl w:ilvl="4" w:tplc="4FF608A2">
      <w:numFmt w:val="bullet"/>
      <w:lvlText w:val="•"/>
      <w:lvlJc w:val="left"/>
      <w:pPr>
        <w:ind w:left="4454" w:hanging="322"/>
      </w:pPr>
      <w:rPr>
        <w:rFonts w:hint="default"/>
        <w:lang w:eastAsia="en-US" w:bidi="ar-SA"/>
      </w:rPr>
    </w:lvl>
    <w:lvl w:ilvl="5" w:tplc="69565FB4">
      <w:numFmt w:val="bullet"/>
      <w:lvlText w:val="•"/>
      <w:lvlJc w:val="left"/>
      <w:pPr>
        <w:ind w:left="5373" w:hanging="322"/>
      </w:pPr>
      <w:rPr>
        <w:rFonts w:hint="default"/>
        <w:lang w:eastAsia="en-US" w:bidi="ar-SA"/>
      </w:rPr>
    </w:lvl>
    <w:lvl w:ilvl="6" w:tplc="05447AFC">
      <w:numFmt w:val="bullet"/>
      <w:lvlText w:val="•"/>
      <w:lvlJc w:val="left"/>
      <w:pPr>
        <w:ind w:left="6291" w:hanging="322"/>
      </w:pPr>
      <w:rPr>
        <w:rFonts w:hint="default"/>
        <w:lang w:eastAsia="en-US" w:bidi="ar-SA"/>
      </w:rPr>
    </w:lvl>
    <w:lvl w:ilvl="7" w:tplc="B9708EA4">
      <w:numFmt w:val="bullet"/>
      <w:lvlText w:val="•"/>
      <w:lvlJc w:val="left"/>
      <w:pPr>
        <w:ind w:left="7210" w:hanging="322"/>
      </w:pPr>
      <w:rPr>
        <w:rFonts w:hint="default"/>
        <w:lang w:eastAsia="en-US" w:bidi="ar-SA"/>
      </w:rPr>
    </w:lvl>
    <w:lvl w:ilvl="8" w:tplc="BF52382E">
      <w:numFmt w:val="bullet"/>
      <w:lvlText w:val="•"/>
      <w:lvlJc w:val="left"/>
      <w:pPr>
        <w:ind w:left="8129" w:hanging="322"/>
      </w:pPr>
      <w:rPr>
        <w:rFonts w:hint="default"/>
        <w:lang w:eastAsia="en-US" w:bidi="ar-SA"/>
      </w:rPr>
    </w:lvl>
  </w:abstractNum>
  <w:abstractNum w:abstractNumId="1" w15:restartNumberingAfterBreak="0">
    <w:nsid w:val="0B543B84"/>
    <w:multiLevelType w:val="hybridMultilevel"/>
    <w:tmpl w:val="D7660304"/>
    <w:lvl w:ilvl="0" w:tplc="18F02258">
      <w:start w:val="1"/>
      <w:numFmt w:val="lowerLetter"/>
      <w:lvlText w:val="%1)"/>
      <w:lvlJc w:val="left"/>
      <w:pPr>
        <w:ind w:left="460" w:hanging="322"/>
      </w:pPr>
      <w:rPr>
        <w:rFonts w:ascii="Arial" w:eastAsia="Arial" w:hAnsi="Arial" w:cs="Arial" w:hint="default"/>
        <w:b w:val="0"/>
        <w:bCs w:val="0"/>
        <w:i w:val="0"/>
        <w:iCs w:val="0"/>
        <w:spacing w:val="-1"/>
        <w:w w:val="99"/>
        <w:sz w:val="20"/>
        <w:szCs w:val="20"/>
        <w:lang w:eastAsia="en-US" w:bidi="ar-SA"/>
      </w:rPr>
    </w:lvl>
    <w:lvl w:ilvl="1" w:tplc="FD183E94">
      <w:numFmt w:val="bullet"/>
      <w:lvlText w:val="•"/>
      <w:lvlJc w:val="left"/>
      <w:pPr>
        <w:ind w:left="1410" w:hanging="322"/>
      </w:pPr>
      <w:rPr>
        <w:rFonts w:hint="default"/>
        <w:lang w:eastAsia="en-US" w:bidi="ar-SA"/>
      </w:rPr>
    </w:lvl>
    <w:lvl w:ilvl="2" w:tplc="082243FC">
      <w:numFmt w:val="bullet"/>
      <w:lvlText w:val="•"/>
      <w:lvlJc w:val="left"/>
      <w:pPr>
        <w:ind w:left="2361" w:hanging="322"/>
      </w:pPr>
      <w:rPr>
        <w:rFonts w:hint="default"/>
        <w:lang w:eastAsia="en-US" w:bidi="ar-SA"/>
      </w:rPr>
    </w:lvl>
    <w:lvl w:ilvl="3" w:tplc="A1640F24">
      <w:numFmt w:val="bullet"/>
      <w:lvlText w:val="•"/>
      <w:lvlJc w:val="left"/>
      <w:pPr>
        <w:ind w:left="3311" w:hanging="322"/>
      </w:pPr>
      <w:rPr>
        <w:rFonts w:hint="default"/>
        <w:lang w:eastAsia="en-US" w:bidi="ar-SA"/>
      </w:rPr>
    </w:lvl>
    <w:lvl w:ilvl="4" w:tplc="250EEABA">
      <w:numFmt w:val="bullet"/>
      <w:lvlText w:val="•"/>
      <w:lvlJc w:val="left"/>
      <w:pPr>
        <w:ind w:left="4262" w:hanging="322"/>
      </w:pPr>
      <w:rPr>
        <w:rFonts w:hint="default"/>
        <w:lang w:eastAsia="en-US" w:bidi="ar-SA"/>
      </w:rPr>
    </w:lvl>
    <w:lvl w:ilvl="5" w:tplc="9970E25A">
      <w:numFmt w:val="bullet"/>
      <w:lvlText w:val="•"/>
      <w:lvlJc w:val="left"/>
      <w:pPr>
        <w:ind w:left="5213" w:hanging="322"/>
      </w:pPr>
      <w:rPr>
        <w:rFonts w:hint="default"/>
        <w:lang w:eastAsia="en-US" w:bidi="ar-SA"/>
      </w:rPr>
    </w:lvl>
    <w:lvl w:ilvl="6" w:tplc="44C0C74A">
      <w:numFmt w:val="bullet"/>
      <w:lvlText w:val="•"/>
      <w:lvlJc w:val="left"/>
      <w:pPr>
        <w:ind w:left="6163" w:hanging="322"/>
      </w:pPr>
      <w:rPr>
        <w:rFonts w:hint="default"/>
        <w:lang w:eastAsia="en-US" w:bidi="ar-SA"/>
      </w:rPr>
    </w:lvl>
    <w:lvl w:ilvl="7" w:tplc="D3BEDEDE">
      <w:numFmt w:val="bullet"/>
      <w:lvlText w:val="•"/>
      <w:lvlJc w:val="left"/>
      <w:pPr>
        <w:ind w:left="7114" w:hanging="322"/>
      </w:pPr>
      <w:rPr>
        <w:rFonts w:hint="default"/>
        <w:lang w:eastAsia="en-US" w:bidi="ar-SA"/>
      </w:rPr>
    </w:lvl>
    <w:lvl w:ilvl="8" w:tplc="95A0A87E">
      <w:numFmt w:val="bullet"/>
      <w:lvlText w:val="•"/>
      <w:lvlJc w:val="left"/>
      <w:pPr>
        <w:ind w:left="8065" w:hanging="322"/>
      </w:pPr>
      <w:rPr>
        <w:rFonts w:hint="default"/>
        <w:lang w:eastAsia="en-US" w:bidi="ar-SA"/>
      </w:rPr>
    </w:lvl>
  </w:abstractNum>
  <w:abstractNum w:abstractNumId="2" w15:restartNumberingAfterBreak="0">
    <w:nsid w:val="12230323"/>
    <w:multiLevelType w:val="hybridMultilevel"/>
    <w:tmpl w:val="FEA6F504"/>
    <w:lvl w:ilvl="0" w:tplc="452E6452">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2EB65468">
      <w:numFmt w:val="bullet"/>
      <w:lvlText w:val="•"/>
      <w:lvlJc w:val="left"/>
      <w:pPr>
        <w:ind w:left="1698" w:hanging="322"/>
      </w:pPr>
      <w:rPr>
        <w:rFonts w:hint="default"/>
        <w:lang w:eastAsia="en-US" w:bidi="ar-SA"/>
      </w:rPr>
    </w:lvl>
    <w:lvl w:ilvl="2" w:tplc="8B328594">
      <w:numFmt w:val="bullet"/>
      <w:lvlText w:val="•"/>
      <w:lvlJc w:val="left"/>
      <w:pPr>
        <w:ind w:left="2617" w:hanging="322"/>
      </w:pPr>
      <w:rPr>
        <w:rFonts w:hint="default"/>
        <w:lang w:eastAsia="en-US" w:bidi="ar-SA"/>
      </w:rPr>
    </w:lvl>
    <w:lvl w:ilvl="3" w:tplc="1EB693B6">
      <w:numFmt w:val="bullet"/>
      <w:lvlText w:val="•"/>
      <w:lvlJc w:val="left"/>
      <w:pPr>
        <w:ind w:left="3535" w:hanging="322"/>
      </w:pPr>
      <w:rPr>
        <w:rFonts w:hint="default"/>
        <w:lang w:eastAsia="en-US" w:bidi="ar-SA"/>
      </w:rPr>
    </w:lvl>
    <w:lvl w:ilvl="4" w:tplc="23A82C00">
      <w:numFmt w:val="bullet"/>
      <w:lvlText w:val="•"/>
      <w:lvlJc w:val="left"/>
      <w:pPr>
        <w:ind w:left="4454" w:hanging="322"/>
      </w:pPr>
      <w:rPr>
        <w:rFonts w:hint="default"/>
        <w:lang w:eastAsia="en-US" w:bidi="ar-SA"/>
      </w:rPr>
    </w:lvl>
    <w:lvl w:ilvl="5" w:tplc="84AEA902">
      <w:numFmt w:val="bullet"/>
      <w:lvlText w:val="•"/>
      <w:lvlJc w:val="left"/>
      <w:pPr>
        <w:ind w:left="5373" w:hanging="322"/>
      </w:pPr>
      <w:rPr>
        <w:rFonts w:hint="default"/>
        <w:lang w:eastAsia="en-US" w:bidi="ar-SA"/>
      </w:rPr>
    </w:lvl>
    <w:lvl w:ilvl="6" w:tplc="37F89202">
      <w:numFmt w:val="bullet"/>
      <w:lvlText w:val="•"/>
      <w:lvlJc w:val="left"/>
      <w:pPr>
        <w:ind w:left="6291" w:hanging="322"/>
      </w:pPr>
      <w:rPr>
        <w:rFonts w:hint="default"/>
        <w:lang w:eastAsia="en-US" w:bidi="ar-SA"/>
      </w:rPr>
    </w:lvl>
    <w:lvl w:ilvl="7" w:tplc="FF7E507C">
      <w:numFmt w:val="bullet"/>
      <w:lvlText w:val="•"/>
      <w:lvlJc w:val="left"/>
      <w:pPr>
        <w:ind w:left="7210" w:hanging="322"/>
      </w:pPr>
      <w:rPr>
        <w:rFonts w:hint="default"/>
        <w:lang w:eastAsia="en-US" w:bidi="ar-SA"/>
      </w:rPr>
    </w:lvl>
    <w:lvl w:ilvl="8" w:tplc="23303FB2">
      <w:numFmt w:val="bullet"/>
      <w:lvlText w:val="•"/>
      <w:lvlJc w:val="left"/>
      <w:pPr>
        <w:ind w:left="8129" w:hanging="322"/>
      </w:pPr>
      <w:rPr>
        <w:rFonts w:hint="default"/>
        <w:lang w:eastAsia="en-US" w:bidi="ar-SA"/>
      </w:rPr>
    </w:lvl>
  </w:abstractNum>
  <w:abstractNum w:abstractNumId="3" w15:restartNumberingAfterBreak="0">
    <w:nsid w:val="18384D13"/>
    <w:multiLevelType w:val="hybridMultilevel"/>
    <w:tmpl w:val="16703E28"/>
    <w:lvl w:ilvl="0" w:tplc="115EBD0E">
      <w:numFmt w:val="bullet"/>
      <w:lvlText w:val=""/>
      <w:lvlJc w:val="left"/>
      <w:pPr>
        <w:ind w:left="688" w:hanging="228"/>
      </w:pPr>
      <w:rPr>
        <w:rFonts w:ascii="Symbol" w:eastAsia="Symbol" w:hAnsi="Symbol" w:cs="Symbol" w:hint="default"/>
        <w:b w:val="0"/>
        <w:bCs w:val="0"/>
        <w:i w:val="0"/>
        <w:iCs w:val="0"/>
        <w:spacing w:val="0"/>
        <w:w w:val="99"/>
        <w:sz w:val="20"/>
        <w:szCs w:val="20"/>
        <w:lang w:eastAsia="en-US" w:bidi="ar-SA"/>
      </w:rPr>
    </w:lvl>
    <w:lvl w:ilvl="1" w:tplc="3870870C">
      <w:numFmt w:val="bullet"/>
      <w:lvlText w:val="•"/>
      <w:lvlJc w:val="left"/>
      <w:pPr>
        <w:ind w:left="1608" w:hanging="228"/>
      </w:pPr>
      <w:rPr>
        <w:rFonts w:hint="default"/>
        <w:lang w:eastAsia="en-US" w:bidi="ar-SA"/>
      </w:rPr>
    </w:lvl>
    <w:lvl w:ilvl="2" w:tplc="7C10E37E">
      <w:numFmt w:val="bullet"/>
      <w:lvlText w:val="•"/>
      <w:lvlJc w:val="left"/>
      <w:pPr>
        <w:ind w:left="2537" w:hanging="228"/>
      </w:pPr>
      <w:rPr>
        <w:rFonts w:hint="default"/>
        <w:lang w:eastAsia="en-US" w:bidi="ar-SA"/>
      </w:rPr>
    </w:lvl>
    <w:lvl w:ilvl="3" w:tplc="0A269EF6">
      <w:numFmt w:val="bullet"/>
      <w:lvlText w:val="•"/>
      <w:lvlJc w:val="left"/>
      <w:pPr>
        <w:ind w:left="3465" w:hanging="228"/>
      </w:pPr>
      <w:rPr>
        <w:rFonts w:hint="default"/>
        <w:lang w:eastAsia="en-US" w:bidi="ar-SA"/>
      </w:rPr>
    </w:lvl>
    <w:lvl w:ilvl="4" w:tplc="AC0CEB36">
      <w:numFmt w:val="bullet"/>
      <w:lvlText w:val="•"/>
      <w:lvlJc w:val="left"/>
      <w:pPr>
        <w:ind w:left="4394" w:hanging="228"/>
      </w:pPr>
      <w:rPr>
        <w:rFonts w:hint="default"/>
        <w:lang w:eastAsia="en-US" w:bidi="ar-SA"/>
      </w:rPr>
    </w:lvl>
    <w:lvl w:ilvl="5" w:tplc="089A7A3C">
      <w:numFmt w:val="bullet"/>
      <w:lvlText w:val="•"/>
      <w:lvlJc w:val="left"/>
      <w:pPr>
        <w:ind w:left="5323" w:hanging="228"/>
      </w:pPr>
      <w:rPr>
        <w:rFonts w:hint="default"/>
        <w:lang w:eastAsia="en-US" w:bidi="ar-SA"/>
      </w:rPr>
    </w:lvl>
    <w:lvl w:ilvl="6" w:tplc="F3D28A78">
      <w:numFmt w:val="bullet"/>
      <w:lvlText w:val="•"/>
      <w:lvlJc w:val="left"/>
      <w:pPr>
        <w:ind w:left="6251" w:hanging="228"/>
      </w:pPr>
      <w:rPr>
        <w:rFonts w:hint="default"/>
        <w:lang w:eastAsia="en-US" w:bidi="ar-SA"/>
      </w:rPr>
    </w:lvl>
    <w:lvl w:ilvl="7" w:tplc="AA643EDC">
      <w:numFmt w:val="bullet"/>
      <w:lvlText w:val="•"/>
      <w:lvlJc w:val="left"/>
      <w:pPr>
        <w:ind w:left="7180" w:hanging="228"/>
      </w:pPr>
      <w:rPr>
        <w:rFonts w:hint="default"/>
        <w:lang w:eastAsia="en-US" w:bidi="ar-SA"/>
      </w:rPr>
    </w:lvl>
    <w:lvl w:ilvl="8" w:tplc="F2CE7366">
      <w:numFmt w:val="bullet"/>
      <w:lvlText w:val="•"/>
      <w:lvlJc w:val="left"/>
      <w:pPr>
        <w:ind w:left="8109" w:hanging="228"/>
      </w:pPr>
      <w:rPr>
        <w:rFonts w:hint="default"/>
        <w:lang w:eastAsia="en-US" w:bidi="ar-SA"/>
      </w:rPr>
    </w:lvl>
  </w:abstractNum>
  <w:abstractNum w:abstractNumId="4" w15:restartNumberingAfterBreak="0">
    <w:nsid w:val="19F330E1"/>
    <w:multiLevelType w:val="multilevel"/>
    <w:tmpl w:val="C35C4666"/>
    <w:lvl w:ilvl="0">
      <w:start w:val="6"/>
      <w:numFmt w:val="decimal"/>
      <w:lvlText w:val="%1."/>
      <w:lvlJc w:val="left"/>
      <w:pPr>
        <w:ind w:left="360" w:hanging="360"/>
      </w:pPr>
      <w:rPr>
        <w:rFonts w:hint="default"/>
      </w:rPr>
    </w:lvl>
    <w:lvl w:ilvl="1">
      <w:start w:val="1"/>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5" w15:restartNumberingAfterBreak="0">
    <w:nsid w:val="1AB712C9"/>
    <w:multiLevelType w:val="hybridMultilevel"/>
    <w:tmpl w:val="9656D938"/>
    <w:lvl w:ilvl="0" w:tplc="04140001">
      <w:start w:val="1"/>
      <w:numFmt w:val="bullet"/>
      <w:lvlText w:val=""/>
      <w:lvlJc w:val="left"/>
      <w:pPr>
        <w:ind w:left="1180" w:hanging="360"/>
      </w:pPr>
      <w:rPr>
        <w:rFonts w:ascii="Symbol" w:hAnsi="Symbol" w:hint="default"/>
      </w:rPr>
    </w:lvl>
    <w:lvl w:ilvl="1" w:tplc="04140003" w:tentative="1">
      <w:start w:val="1"/>
      <w:numFmt w:val="bullet"/>
      <w:lvlText w:val="o"/>
      <w:lvlJc w:val="left"/>
      <w:pPr>
        <w:ind w:left="1900" w:hanging="360"/>
      </w:pPr>
      <w:rPr>
        <w:rFonts w:ascii="Courier New" w:hAnsi="Courier New" w:cs="Courier New" w:hint="default"/>
      </w:rPr>
    </w:lvl>
    <w:lvl w:ilvl="2" w:tplc="04140005" w:tentative="1">
      <w:start w:val="1"/>
      <w:numFmt w:val="bullet"/>
      <w:lvlText w:val=""/>
      <w:lvlJc w:val="left"/>
      <w:pPr>
        <w:ind w:left="2620" w:hanging="360"/>
      </w:pPr>
      <w:rPr>
        <w:rFonts w:ascii="Wingdings" w:hAnsi="Wingdings" w:hint="default"/>
      </w:rPr>
    </w:lvl>
    <w:lvl w:ilvl="3" w:tplc="04140001" w:tentative="1">
      <w:start w:val="1"/>
      <w:numFmt w:val="bullet"/>
      <w:lvlText w:val=""/>
      <w:lvlJc w:val="left"/>
      <w:pPr>
        <w:ind w:left="3340" w:hanging="360"/>
      </w:pPr>
      <w:rPr>
        <w:rFonts w:ascii="Symbol" w:hAnsi="Symbol" w:hint="default"/>
      </w:rPr>
    </w:lvl>
    <w:lvl w:ilvl="4" w:tplc="04140003" w:tentative="1">
      <w:start w:val="1"/>
      <w:numFmt w:val="bullet"/>
      <w:lvlText w:val="o"/>
      <w:lvlJc w:val="left"/>
      <w:pPr>
        <w:ind w:left="4060" w:hanging="360"/>
      </w:pPr>
      <w:rPr>
        <w:rFonts w:ascii="Courier New" w:hAnsi="Courier New" w:cs="Courier New" w:hint="default"/>
      </w:rPr>
    </w:lvl>
    <w:lvl w:ilvl="5" w:tplc="04140005" w:tentative="1">
      <w:start w:val="1"/>
      <w:numFmt w:val="bullet"/>
      <w:lvlText w:val=""/>
      <w:lvlJc w:val="left"/>
      <w:pPr>
        <w:ind w:left="4780" w:hanging="360"/>
      </w:pPr>
      <w:rPr>
        <w:rFonts w:ascii="Wingdings" w:hAnsi="Wingdings" w:hint="default"/>
      </w:rPr>
    </w:lvl>
    <w:lvl w:ilvl="6" w:tplc="04140001" w:tentative="1">
      <w:start w:val="1"/>
      <w:numFmt w:val="bullet"/>
      <w:lvlText w:val=""/>
      <w:lvlJc w:val="left"/>
      <w:pPr>
        <w:ind w:left="5500" w:hanging="360"/>
      </w:pPr>
      <w:rPr>
        <w:rFonts w:ascii="Symbol" w:hAnsi="Symbol" w:hint="default"/>
      </w:rPr>
    </w:lvl>
    <w:lvl w:ilvl="7" w:tplc="04140003" w:tentative="1">
      <w:start w:val="1"/>
      <w:numFmt w:val="bullet"/>
      <w:lvlText w:val="o"/>
      <w:lvlJc w:val="left"/>
      <w:pPr>
        <w:ind w:left="6220" w:hanging="360"/>
      </w:pPr>
      <w:rPr>
        <w:rFonts w:ascii="Courier New" w:hAnsi="Courier New" w:cs="Courier New" w:hint="default"/>
      </w:rPr>
    </w:lvl>
    <w:lvl w:ilvl="8" w:tplc="04140005" w:tentative="1">
      <w:start w:val="1"/>
      <w:numFmt w:val="bullet"/>
      <w:lvlText w:val=""/>
      <w:lvlJc w:val="left"/>
      <w:pPr>
        <w:ind w:left="6940" w:hanging="360"/>
      </w:pPr>
      <w:rPr>
        <w:rFonts w:ascii="Wingdings" w:hAnsi="Wingdings" w:hint="default"/>
      </w:rPr>
    </w:lvl>
  </w:abstractNum>
  <w:abstractNum w:abstractNumId="6" w15:restartNumberingAfterBreak="0">
    <w:nsid w:val="1E851D9A"/>
    <w:multiLevelType w:val="multilevel"/>
    <w:tmpl w:val="B3C4E056"/>
    <w:lvl w:ilvl="0">
      <w:start w:val="6"/>
      <w:numFmt w:val="decimal"/>
      <w:lvlText w:val="%1"/>
      <w:lvlJc w:val="left"/>
      <w:pPr>
        <w:ind w:left="848" w:hanging="389"/>
      </w:pPr>
      <w:rPr>
        <w:rFonts w:hint="default"/>
        <w:lang w:eastAsia="en-US" w:bidi="ar-SA"/>
      </w:rPr>
    </w:lvl>
    <w:lvl w:ilvl="1">
      <w:start w:val="1"/>
      <w:numFmt w:val="decimal"/>
      <w:suff w:val="space"/>
      <w:lvlText w:val="%1.%2."/>
      <w:lvlJc w:val="left"/>
      <w:pPr>
        <w:ind w:left="848" w:hanging="389"/>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665" w:hanging="389"/>
      </w:pPr>
      <w:rPr>
        <w:rFonts w:hint="default"/>
        <w:lang w:eastAsia="en-US" w:bidi="ar-SA"/>
      </w:rPr>
    </w:lvl>
    <w:lvl w:ilvl="3">
      <w:numFmt w:val="bullet"/>
      <w:lvlText w:val="•"/>
      <w:lvlJc w:val="left"/>
      <w:pPr>
        <w:ind w:left="3577" w:hanging="389"/>
      </w:pPr>
      <w:rPr>
        <w:rFonts w:hint="default"/>
        <w:lang w:eastAsia="en-US" w:bidi="ar-SA"/>
      </w:rPr>
    </w:lvl>
    <w:lvl w:ilvl="4">
      <w:numFmt w:val="bullet"/>
      <w:lvlText w:val="•"/>
      <w:lvlJc w:val="left"/>
      <w:pPr>
        <w:ind w:left="4490" w:hanging="389"/>
      </w:pPr>
      <w:rPr>
        <w:rFonts w:hint="default"/>
        <w:lang w:eastAsia="en-US" w:bidi="ar-SA"/>
      </w:rPr>
    </w:lvl>
    <w:lvl w:ilvl="5">
      <w:numFmt w:val="bullet"/>
      <w:lvlText w:val="•"/>
      <w:lvlJc w:val="left"/>
      <w:pPr>
        <w:ind w:left="5403" w:hanging="389"/>
      </w:pPr>
      <w:rPr>
        <w:rFonts w:hint="default"/>
        <w:lang w:eastAsia="en-US" w:bidi="ar-SA"/>
      </w:rPr>
    </w:lvl>
    <w:lvl w:ilvl="6">
      <w:numFmt w:val="bullet"/>
      <w:lvlText w:val="•"/>
      <w:lvlJc w:val="left"/>
      <w:pPr>
        <w:ind w:left="6315" w:hanging="389"/>
      </w:pPr>
      <w:rPr>
        <w:rFonts w:hint="default"/>
        <w:lang w:eastAsia="en-US" w:bidi="ar-SA"/>
      </w:rPr>
    </w:lvl>
    <w:lvl w:ilvl="7">
      <w:numFmt w:val="bullet"/>
      <w:lvlText w:val="•"/>
      <w:lvlJc w:val="left"/>
      <w:pPr>
        <w:ind w:left="7228" w:hanging="389"/>
      </w:pPr>
      <w:rPr>
        <w:rFonts w:hint="default"/>
        <w:lang w:eastAsia="en-US" w:bidi="ar-SA"/>
      </w:rPr>
    </w:lvl>
    <w:lvl w:ilvl="8">
      <w:numFmt w:val="bullet"/>
      <w:lvlText w:val="•"/>
      <w:lvlJc w:val="left"/>
      <w:pPr>
        <w:ind w:left="8141" w:hanging="389"/>
      </w:pPr>
      <w:rPr>
        <w:rFonts w:hint="default"/>
        <w:lang w:eastAsia="en-US" w:bidi="ar-SA"/>
      </w:rPr>
    </w:lvl>
  </w:abstractNum>
  <w:abstractNum w:abstractNumId="7" w15:restartNumberingAfterBreak="0">
    <w:nsid w:val="22F41407"/>
    <w:multiLevelType w:val="multilevel"/>
    <w:tmpl w:val="E506C020"/>
    <w:lvl w:ilvl="0">
      <w:start w:val="8"/>
      <w:numFmt w:val="decimal"/>
      <w:lvlText w:val="%1"/>
      <w:lvlJc w:val="left"/>
      <w:pPr>
        <w:ind w:left="1007" w:hanging="548"/>
      </w:pPr>
      <w:rPr>
        <w:rFonts w:hint="default"/>
        <w:lang w:eastAsia="en-US" w:bidi="ar-SA"/>
      </w:rPr>
    </w:lvl>
    <w:lvl w:ilvl="1">
      <w:start w:val="13"/>
      <w:numFmt w:val="decimal"/>
      <w:lvlText w:val="%1.%2"/>
      <w:lvlJc w:val="left"/>
      <w:pPr>
        <w:ind w:left="1007" w:hanging="548"/>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793" w:hanging="548"/>
      </w:pPr>
      <w:rPr>
        <w:rFonts w:hint="default"/>
        <w:lang w:eastAsia="en-US" w:bidi="ar-SA"/>
      </w:rPr>
    </w:lvl>
    <w:lvl w:ilvl="3">
      <w:numFmt w:val="bullet"/>
      <w:lvlText w:val="•"/>
      <w:lvlJc w:val="left"/>
      <w:pPr>
        <w:ind w:left="3689" w:hanging="548"/>
      </w:pPr>
      <w:rPr>
        <w:rFonts w:hint="default"/>
        <w:lang w:eastAsia="en-US" w:bidi="ar-SA"/>
      </w:rPr>
    </w:lvl>
    <w:lvl w:ilvl="4">
      <w:numFmt w:val="bullet"/>
      <w:lvlText w:val="•"/>
      <w:lvlJc w:val="left"/>
      <w:pPr>
        <w:ind w:left="4586" w:hanging="548"/>
      </w:pPr>
      <w:rPr>
        <w:rFonts w:hint="default"/>
        <w:lang w:eastAsia="en-US" w:bidi="ar-SA"/>
      </w:rPr>
    </w:lvl>
    <w:lvl w:ilvl="5">
      <w:numFmt w:val="bullet"/>
      <w:lvlText w:val="•"/>
      <w:lvlJc w:val="left"/>
      <w:pPr>
        <w:ind w:left="5483" w:hanging="548"/>
      </w:pPr>
      <w:rPr>
        <w:rFonts w:hint="default"/>
        <w:lang w:eastAsia="en-US" w:bidi="ar-SA"/>
      </w:rPr>
    </w:lvl>
    <w:lvl w:ilvl="6">
      <w:numFmt w:val="bullet"/>
      <w:lvlText w:val="•"/>
      <w:lvlJc w:val="left"/>
      <w:pPr>
        <w:ind w:left="6379" w:hanging="548"/>
      </w:pPr>
      <w:rPr>
        <w:rFonts w:hint="default"/>
        <w:lang w:eastAsia="en-US" w:bidi="ar-SA"/>
      </w:rPr>
    </w:lvl>
    <w:lvl w:ilvl="7">
      <w:numFmt w:val="bullet"/>
      <w:lvlText w:val="•"/>
      <w:lvlJc w:val="left"/>
      <w:pPr>
        <w:ind w:left="7276" w:hanging="548"/>
      </w:pPr>
      <w:rPr>
        <w:rFonts w:hint="default"/>
        <w:lang w:eastAsia="en-US" w:bidi="ar-SA"/>
      </w:rPr>
    </w:lvl>
    <w:lvl w:ilvl="8">
      <w:numFmt w:val="bullet"/>
      <w:lvlText w:val="•"/>
      <w:lvlJc w:val="left"/>
      <w:pPr>
        <w:ind w:left="8173" w:hanging="548"/>
      </w:pPr>
      <w:rPr>
        <w:rFonts w:hint="default"/>
        <w:lang w:eastAsia="en-US" w:bidi="ar-SA"/>
      </w:rPr>
    </w:lvl>
  </w:abstractNum>
  <w:abstractNum w:abstractNumId="8" w15:restartNumberingAfterBreak="0">
    <w:nsid w:val="3A9532D5"/>
    <w:multiLevelType w:val="multilevel"/>
    <w:tmpl w:val="5EB49528"/>
    <w:lvl w:ilvl="0">
      <w:start w:val="8"/>
      <w:numFmt w:val="decimal"/>
      <w:lvlText w:val="%1"/>
      <w:lvlJc w:val="left"/>
      <w:pPr>
        <w:ind w:left="846" w:hanging="387"/>
      </w:pPr>
      <w:rPr>
        <w:rFonts w:hint="default"/>
        <w:lang w:eastAsia="en-US" w:bidi="ar-SA"/>
      </w:rPr>
    </w:lvl>
    <w:lvl w:ilvl="1">
      <w:start w:val="1"/>
      <w:numFmt w:val="decimal"/>
      <w:suff w:val="space"/>
      <w:lvlText w:val="%1.%2."/>
      <w:lvlJc w:val="left"/>
      <w:pPr>
        <w:ind w:left="846" w:hanging="387"/>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665" w:hanging="387"/>
      </w:pPr>
      <w:rPr>
        <w:rFonts w:hint="default"/>
        <w:lang w:eastAsia="en-US" w:bidi="ar-SA"/>
      </w:rPr>
    </w:lvl>
    <w:lvl w:ilvl="3">
      <w:numFmt w:val="bullet"/>
      <w:lvlText w:val="•"/>
      <w:lvlJc w:val="left"/>
      <w:pPr>
        <w:ind w:left="3577" w:hanging="387"/>
      </w:pPr>
      <w:rPr>
        <w:rFonts w:hint="default"/>
        <w:lang w:eastAsia="en-US" w:bidi="ar-SA"/>
      </w:rPr>
    </w:lvl>
    <w:lvl w:ilvl="4">
      <w:numFmt w:val="bullet"/>
      <w:lvlText w:val="•"/>
      <w:lvlJc w:val="left"/>
      <w:pPr>
        <w:ind w:left="4490" w:hanging="387"/>
      </w:pPr>
      <w:rPr>
        <w:rFonts w:hint="default"/>
        <w:lang w:eastAsia="en-US" w:bidi="ar-SA"/>
      </w:rPr>
    </w:lvl>
    <w:lvl w:ilvl="5">
      <w:numFmt w:val="bullet"/>
      <w:lvlText w:val="•"/>
      <w:lvlJc w:val="left"/>
      <w:pPr>
        <w:ind w:left="5403" w:hanging="387"/>
      </w:pPr>
      <w:rPr>
        <w:rFonts w:hint="default"/>
        <w:lang w:eastAsia="en-US" w:bidi="ar-SA"/>
      </w:rPr>
    </w:lvl>
    <w:lvl w:ilvl="6">
      <w:numFmt w:val="bullet"/>
      <w:lvlText w:val="•"/>
      <w:lvlJc w:val="left"/>
      <w:pPr>
        <w:ind w:left="6315" w:hanging="387"/>
      </w:pPr>
      <w:rPr>
        <w:rFonts w:hint="default"/>
        <w:lang w:eastAsia="en-US" w:bidi="ar-SA"/>
      </w:rPr>
    </w:lvl>
    <w:lvl w:ilvl="7">
      <w:numFmt w:val="bullet"/>
      <w:lvlText w:val="•"/>
      <w:lvlJc w:val="left"/>
      <w:pPr>
        <w:ind w:left="7228" w:hanging="387"/>
      </w:pPr>
      <w:rPr>
        <w:rFonts w:hint="default"/>
        <w:lang w:eastAsia="en-US" w:bidi="ar-SA"/>
      </w:rPr>
    </w:lvl>
    <w:lvl w:ilvl="8">
      <w:numFmt w:val="bullet"/>
      <w:lvlText w:val="•"/>
      <w:lvlJc w:val="left"/>
      <w:pPr>
        <w:ind w:left="8141" w:hanging="387"/>
      </w:pPr>
      <w:rPr>
        <w:rFonts w:hint="default"/>
        <w:lang w:eastAsia="en-US" w:bidi="ar-SA"/>
      </w:rPr>
    </w:lvl>
  </w:abstractNum>
  <w:abstractNum w:abstractNumId="9" w15:restartNumberingAfterBreak="0">
    <w:nsid w:val="41093D6F"/>
    <w:multiLevelType w:val="hybridMultilevel"/>
    <w:tmpl w:val="28360A46"/>
    <w:lvl w:ilvl="0" w:tplc="785012E2">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E0D0163C">
      <w:numFmt w:val="bullet"/>
      <w:lvlText w:val="•"/>
      <w:lvlJc w:val="left"/>
      <w:pPr>
        <w:ind w:left="1698" w:hanging="322"/>
      </w:pPr>
      <w:rPr>
        <w:rFonts w:hint="default"/>
        <w:lang w:eastAsia="en-US" w:bidi="ar-SA"/>
      </w:rPr>
    </w:lvl>
    <w:lvl w:ilvl="2" w:tplc="61CA060E">
      <w:numFmt w:val="bullet"/>
      <w:lvlText w:val="•"/>
      <w:lvlJc w:val="left"/>
      <w:pPr>
        <w:ind w:left="2617" w:hanging="322"/>
      </w:pPr>
      <w:rPr>
        <w:rFonts w:hint="default"/>
        <w:lang w:eastAsia="en-US" w:bidi="ar-SA"/>
      </w:rPr>
    </w:lvl>
    <w:lvl w:ilvl="3" w:tplc="CB2AB946">
      <w:numFmt w:val="bullet"/>
      <w:lvlText w:val="•"/>
      <w:lvlJc w:val="left"/>
      <w:pPr>
        <w:ind w:left="3535" w:hanging="322"/>
      </w:pPr>
      <w:rPr>
        <w:rFonts w:hint="default"/>
        <w:lang w:eastAsia="en-US" w:bidi="ar-SA"/>
      </w:rPr>
    </w:lvl>
    <w:lvl w:ilvl="4" w:tplc="33FCB292">
      <w:numFmt w:val="bullet"/>
      <w:lvlText w:val="•"/>
      <w:lvlJc w:val="left"/>
      <w:pPr>
        <w:ind w:left="4454" w:hanging="322"/>
      </w:pPr>
      <w:rPr>
        <w:rFonts w:hint="default"/>
        <w:lang w:eastAsia="en-US" w:bidi="ar-SA"/>
      </w:rPr>
    </w:lvl>
    <w:lvl w:ilvl="5" w:tplc="308840D0">
      <w:numFmt w:val="bullet"/>
      <w:lvlText w:val="•"/>
      <w:lvlJc w:val="left"/>
      <w:pPr>
        <w:ind w:left="5373" w:hanging="322"/>
      </w:pPr>
      <w:rPr>
        <w:rFonts w:hint="default"/>
        <w:lang w:eastAsia="en-US" w:bidi="ar-SA"/>
      </w:rPr>
    </w:lvl>
    <w:lvl w:ilvl="6" w:tplc="C4C2D49E">
      <w:numFmt w:val="bullet"/>
      <w:lvlText w:val="•"/>
      <w:lvlJc w:val="left"/>
      <w:pPr>
        <w:ind w:left="6291" w:hanging="322"/>
      </w:pPr>
      <w:rPr>
        <w:rFonts w:hint="default"/>
        <w:lang w:eastAsia="en-US" w:bidi="ar-SA"/>
      </w:rPr>
    </w:lvl>
    <w:lvl w:ilvl="7" w:tplc="61323514">
      <w:numFmt w:val="bullet"/>
      <w:lvlText w:val="•"/>
      <w:lvlJc w:val="left"/>
      <w:pPr>
        <w:ind w:left="7210" w:hanging="322"/>
      </w:pPr>
      <w:rPr>
        <w:rFonts w:hint="default"/>
        <w:lang w:eastAsia="en-US" w:bidi="ar-SA"/>
      </w:rPr>
    </w:lvl>
    <w:lvl w:ilvl="8" w:tplc="CD4EAD82">
      <w:numFmt w:val="bullet"/>
      <w:lvlText w:val="•"/>
      <w:lvlJc w:val="left"/>
      <w:pPr>
        <w:ind w:left="8129" w:hanging="322"/>
      </w:pPr>
      <w:rPr>
        <w:rFonts w:hint="default"/>
        <w:lang w:eastAsia="en-US" w:bidi="ar-SA"/>
      </w:rPr>
    </w:lvl>
  </w:abstractNum>
  <w:abstractNum w:abstractNumId="10" w15:restartNumberingAfterBreak="0">
    <w:nsid w:val="4BA11BC1"/>
    <w:multiLevelType w:val="multilevel"/>
    <w:tmpl w:val="87C4F360"/>
    <w:lvl w:ilvl="0">
      <w:start w:val="5"/>
      <w:numFmt w:val="decimal"/>
      <w:lvlText w:val="%1"/>
      <w:lvlJc w:val="left"/>
      <w:pPr>
        <w:ind w:left="460" w:hanging="389"/>
      </w:pPr>
      <w:rPr>
        <w:rFonts w:hint="default"/>
        <w:lang w:eastAsia="en-US" w:bidi="ar-SA"/>
      </w:rPr>
    </w:lvl>
    <w:lvl w:ilvl="1">
      <w:start w:val="1"/>
      <w:numFmt w:val="decimal"/>
      <w:lvlText w:val="%1.%2."/>
      <w:lvlJc w:val="left"/>
      <w:pPr>
        <w:ind w:left="460" w:hanging="389"/>
      </w:pPr>
      <w:rPr>
        <w:rFonts w:ascii="Work Sans" w:eastAsia="Arial" w:hAnsi="Work Sans" w:cs="Arial" w:hint="default"/>
        <w:b/>
        <w:bCs/>
        <w:i w:val="0"/>
        <w:iCs w:val="0"/>
        <w:spacing w:val="-1"/>
        <w:w w:val="99"/>
        <w:sz w:val="20"/>
        <w:szCs w:val="20"/>
        <w:lang w:eastAsia="en-US" w:bidi="ar-SA"/>
      </w:rPr>
    </w:lvl>
    <w:lvl w:ilvl="2">
      <w:start w:val="1"/>
      <w:numFmt w:val="decimal"/>
      <w:lvlText w:val="%1.%2.%3."/>
      <w:lvlJc w:val="left"/>
      <w:pPr>
        <w:ind w:left="1014" w:hanging="555"/>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4002" w:hanging="94"/>
      </w:pPr>
      <w:rPr>
        <w:rFonts w:hint="default"/>
        <w:lang w:eastAsia="en-US" w:bidi="ar-SA"/>
      </w:rPr>
    </w:lvl>
    <w:lvl w:ilvl="5">
      <w:numFmt w:val="bullet"/>
      <w:lvlText w:val="•"/>
      <w:lvlJc w:val="left"/>
      <w:pPr>
        <w:ind w:left="4996" w:hanging="94"/>
      </w:pPr>
      <w:rPr>
        <w:rFonts w:hint="default"/>
        <w:lang w:eastAsia="en-US" w:bidi="ar-SA"/>
      </w:rPr>
    </w:lvl>
    <w:lvl w:ilvl="6">
      <w:numFmt w:val="bullet"/>
      <w:lvlText w:val="•"/>
      <w:lvlJc w:val="left"/>
      <w:pPr>
        <w:ind w:left="5990" w:hanging="94"/>
      </w:pPr>
      <w:rPr>
        <w:rFonts w:hint="default"/>
        <w:lang w:eastAsia="en-US" w:bidi="ar-SA"/>
      </w:rPr>
    </w:lvl>
    <w:lvl w:ilvl="7">
      <w:numFmt w:val="bullet"/>
      <w:lvlText w:val="•"/>
      <w:lvlJc w:val="left"/>
      <w:pPr>
        <w:ind w:left="6984" w:hanging="94"/>
      </w:pPr>
      <w:rPr>
        <w:rFonts w:hint="default"/>
        <w:lang w:eastAsia="en-US" w:bidi="ar-SA"/>
      </w:rPr>
    </w:lvl>
    <w:lvl w:ilvl="8">
      <w:numFmt w:val="bullet"/>
      <w:lvlText w:val="•"/>
      <w:lvlJc w:val="left"/>
      <w:pPr>
        <w:ind w:left="7978" w:hanging="94"/>
      </w:pPr>
      <w:rPr>
        <w:rFonts w:hint="default"/>
        <w:lang w:eastAsia="en-US" w:bidi="ar-SA"/>
      </w:rPr>
    </w:lvl>
  </w:abstractNum>
  <w:abstractNum w:abstractNumId="11" w15:restartNumberingAfterBreak="0">
    <w:nsid w:val="6E1E3543"/>
    <w:multiLevelType w:val="multilevel"/>
    <w:tmpl w:val="95626206"/>
    <w:lvl w:ilvl="0">
      <w:start w:val="1"/>
      <w:numFmt w:val="decimal"/>
      <w:lvlText w:val="%1."/>
      <w:lvlJc w:val="left"/>
      <w:pPr>
        <w:ind w:left="820" w:hanging="360"/>
      </w:pPr>
      <w:rPr>
        <w:rFonts w:ascii="Work Sans" w:eastAsia="Arial" w:hAnsi="Work Sans" w:cs="Arial" w:hint="default"/>
        <w:b/>
        <w:bCs/>
        <w:i w:val="0"/>
        <w:iCs w:val="0"/>
        <w:spacing w:val="0"/>
        <w:w w:val="100"/>
        <w:sz w:val="24"/>
        <w:szCs w:val="24"/>
        <w:lang w:eastAsia="en-US" w:bidi="ar-SA"/>
      </w:rPr>
    </w:lvl>
    <w:lvl w:ilvl="1">
      <w:start w:val="1"/>
      <w:numFmt w:val="decimal"/>
      <w:lvlText w:val="%1.%2"/>
      <w:lvlJc w:val="left"/>
      <w:pPr>
        <w:ind w:left="820" w:hanging="360"/>
      </w:pPr>
      <w:rPr>
        <w:rFonts w:ascii="Work Sans" w:eastAsia="Arial" w:hAnsi="Work Sans"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3256" w:hanging="94"/>
      </w:pPr>
      <w:rPr>
        <w:rFonts w:hint="default"/>
        <w:lang w:eastAsia="en-US" w:bidi="ar-SA"/>
      </w:rPr>
    </w:lvl>
    <w:lvl w:ilvl="5">
      <w:numFmt w:val="bullet"/>
      <w:lvlText w:val="•"/>
      <w:lvlJc w:val="left"/>
      <w:pPr>
        <w:ind w:left="4374" w:hanging="94"/>
      </w:pPr>
      <w:rPr>
        <w:rFonts w:hint="default"/>
        <w:lang w:eastAsia="en-US" w:bidi="ar-SA"/>
      </w:rPr>
    </w:lvl>
    <w:lvl w:ilvl="6">
      <w:numFmt w:val="bullet"/>
      <w:lvlText w:val="•"/>
      <w:lvlJc w:val="left"/>
      <w:pPr>
        <w:ind w:left="5493" w:hanging="94"/>
      </w:pPr>
      <w:rPr>
        <w:rFonts w:hint="default"/>
        <w:lang w:eastAsia="en-US" w:bidi="ar-SA"/>
      </w:rPr>
    </w:lvl>
    <w:lvl w:ilvl="7">
      <w:numFmt w:val="bullet"/>
      <w:lvlText w:val="•"/>
      <w:lvlJc w:val="left"/>
      <w:pPr>
        <w:ind w:left="6611" w:hanging="94"/>
      </w:pPr>
      <w:rPr>
        <w:rFonts w:hint="default"/>
        <w:lang w:eastAsia="en-US" w:bidi="ar-SA"/>
      </w:rPr>
    </w:lvl>
    <w:lvl w:ilvl="8">
      <w:numFmt w:val="bullet"/>
      <w:lvlText w:val="•"/>
      <w:lvlJc w:val="left"/>
      <w:pPr>
        <w:ind w:left="7729" w:hanging="94"/>
      </w:pPr>
      <w:rPr>
        <w:rFonts w:hint="default"/>
        <w:lang w:eastAsia="en-US" w:bidi="ar-SA"/>
      </w:rPr>
    </w:lvl>
  </w:abstractNum>
  <w:abstractNum w:abstractNumId="12" w15:restartNumberingAfterBreak="0">
    <w:nsid w:val="79B27253"/>
    <w:multiLevelType w:val="hybridMultilevel"/>
    <w:tmpl w:val="794E1BCA"/>
    <w:lvl w:ilvl="0" w:tplc="04140001">
      <w:start w:val="1"/>
      <w:numFmt w:val="bullet"/>
      <w:lvlText w:val=""/>
      <w:lvlJc w:val="left"/>
      <w:pPr>
        <w:ind w:left="1180" w:hanging="360"/>
      </w:pPr>
      <w:rPr>
        <w:rFonts w:ascii="Symbol" w:hAnsi="Symbol" w:hint="default"/>
      </w:rPr>
    </w:lvl>
    <w:lvl w:ilvl="1" w:tplc="04140003" w:tentative="1">
      <w:start w:val="1"/>
      <w:numFmt w:val="bullet"/>
      <w:lvlText w:val="o"/>
      <w:lvlJc w:val="left"/>
      <w:pPr>
        <w:ind w:left="1900" w:hanging="360"/>
      </w:pPr>
      <w:rPr>
        <w:rFonts w:ascii="Courier New" w:hAnsi="Courier New" w:cs="Courier New" w:hint="default"/>
      </w:rPr>
    </w:lvl>
    <w:lvl w:ilvl="2" w:tplc="04140005" w:tentative="1">
      <w:start w:val="1"/>
      <w:numFmt w:val="bullet"/>
      <w:lvlText w:val=""/>
      <w:lvlJc w:val="left"/>
      <w:pPr>
        <w:ind w:left="2620" w:hanging="360"/>
      </w:pPr>
      <w:rPr>
        <w:rFonts w:ascii="Wingdings" w:hAnsi="Wingdings" w:hint="default"/>
      </w:rPr>
    </w:lvl>
    <w:lvl w:ilvl="3" w:tplc="04140001" w:tentative="1">
      <w:start w:val="1"/>
      <w:numFmt w:val="bullet"/>
      <w:lvlText w:val=""/>
      <w:lvlJc w:val="left"/>
      <w:pPr>
        <w:ind w:left="3340" w:hanging="360"/>
      </w:pPr>
      <w:rPr>
        <w:rFonts w:ascii="Symbol" w:hAnsi="Symbol" w:hint="default"/>
      </w:rPr>
    </w:lvl>
    <w:lvl w:ilvl="4" w:tplc="04140003" w:tentative="1">
      <w:start w:val="1"/>
      <w:numFmt w:val="bullet"/>
      <w:lvlText w:val="o"/>
      <w:lvlJc w:val="left"/>
      <w:pPr>
        <w:ind w:left="4060" w:hanging="360"/>
      </w:pPr>
      <w:rPr>
        <w:rFonts w:ascii="Courier New" w:hAnsi="Courier New" w:cs="Courier New" w:hint="default"/>
      </w:rPr>
    </w:lvl>
    <w:lvl w:ilvl="5" w:tplc="04140005" w:tentative="1">
      <w:start w:val="1"/>
      <w:numFmt w:val="bullet"/>
      <w:lvlText w:val=""/>
      <w:lvlJc w:val="left"/>
      <w:pPr>
        <w:ind w:left="4780" w:hanging="360"/>
      </w:pPr>
      <w:rPr>
        <w:rFonts w:ascii="Wingdings" w:hAnsi="Wingdings" w:hint="default"/>
      </w:rPr>
    </w:lvl>
    <w:lvl w:ilvl="6" w:tplc="04140001" w:tentative="1">
      <w:start w:val="1"/>
      <w:numFmt w:val="bullet"/>
      <w:lvlText w:val=""/>
      <w:lvlJc w:val="left"/>
      <w:pPr>
        <w:ind w:left="5500" w:hanging="360"/>
      </w:pPr>
      <w:rPr>
        <w:rFonts w:ascii="Symbol" w:hAnsi="Symbol" w:hint="default"/>
      </w:rPr>
    </w:lvl>
    <w:lvl w:ilvl="7" w:tplc="04140003" w:tentative="1">
      <w:start w:val="1"/>
      <w:numFmt w:val="bullet"/>
      <w:lvlText w:val="o"/>
      <w:lvlJc w:val="left"/>
      <w:pPr>
        <w:ind w:left="6220" w:hanging="360"/>
      </w:pPr>
      <w:rPr>
        <w:rFonts w:ascii="Courier New" w:hAnsi="Courier New" w:cs="Courier New" w:hint="default"/>
      </w:rPr>
    </w:lvl>
    <w:lvl w:ilvl="8" w:tplc="04140005" w:tentative="1">
      <w:start w:val="1"/>
      <w:numFmt w:val="bullet"/>
      <w:lvlText w:val=""/>
      <w:lvlJc w:val="left"/>
      <w:pPr>
        <w:ind w:left="6940" w:hanging="360"/>
      </w:pPr>
      <w:rPr>
        <w:rFonts w:ascii="Wingdings" w:hAnsi="Wingdings" w:hint="default"/>
      </w:rPr>
    </w:lvl>
  </w:abstractNum>
  <w:num w:numId="1" w16cid:durableId="1301768536">
    <w:abstractNumId w:val="7"/>
  </w:num>
  <w:num w:numId="2" w16cid:durableId="1992630894">
    <w:abstractNumId w:val="8"/>
  </w:num>
  <w:num w:numId="3" w16cid:durableId="1064138859">
    <w:abstractNumId w:val="6"/>
  </w:num>
  <w:num w:numId="4" w16cid:durableId="1346051299">
    <w:abstractNumId w:val="9"/>
  </w:num>
  <w:num w:numId="5" w16cid:durableId="952635581">
    <w:abstractNumId w:val="1"/>
  </w:num>
  <w:num w:numId="6" w16cid:durableId="1064140477">
    <w:abstractNumId w:val="10"/>
  </w:num>
  <w:num w:numId="7" w16cid:durableId="1616448566">
    <w:abstractNumId w:val="0"/>
  </w:num>
  <w:num w:numId="8" w16cid:durableId="2133937011">
    <w:abstractNumId w:val="2"/>
  </w:num>
  <w:num w:numId="9" w16cid:durableId="759252176">
    <w:abstractNumId w:val="3"/>
  </w:num>
  <w:num w:numId="10" w16cid:durableId="1623683070">
    <w:abstractNumId w:val="11"/>
  </w:num>
  <w:num w:numId="11" w16cid:durableId="55251536">
    <w:abstractNumId w:val="4"/>
  </w:num>
  <w:num w:numId="12" w16cid:durableId="1495220712">
    <w:abstractNumId w:val="5"/>
  </w:num>
  <w:num w:numId="13" w16cid:durableId="3970954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C2D"/>
    <w:rsid w:val="00002069"/>
    <w:rsid w:val="00057E23"/>
    <w:rsid w:val="000742F4"/>
    <w:rsid w:val="000D31A8"/>
    <w:rsid w:val="000F5559"/>
    <w:rsid w:val="001669A9"/>
    <w:rsid w:val="0019204F"/>
    <w:rsid w:val="001C4008"/>
    <w:rsid w:val="0023614B"/>
    <w:rsid w:val="00240B0B"/>
    <w:rsid w:val="00261B9C"/>
    <w:rsid w:val="002A1C71"/>
    <w:rsid w:val="002A4F5B"/>
    <w:rsid w:val="002B4C1A"/>
    <w:rsid w:val="002C289A"/>
    <w:rsid w:val="002F1417"/>
    <w:rsid w:val="00364009"/>
    <w:rsid w:val="0037178B"/>
    <w:rsid w:val="00397269"/>
    <w:rsid w:val="003B0575"/>
    <w:rsid w:val="003B136A"/>
    <w:rsid w:val="003E3BA7"/>
    <w:rsid w:val="003F15DA"/>
    <w:rsid w:val="00431FD7"/>
    <w:rsid w:val="00484337"/>
    <w:rsid w:val="004B610C"/>
    <w:rsid w:val="004C1E43"/>
    <w:rsid w:val="005232B8"/>
    <w:rsid w:val="005269AE"/>
    <w:rsid w:val="00551AC6"/>
    <w:rsid w:val="005768BF"/>
    <w:rsid w:val="005B158A"/>
    <w:rsid w:val="006317AD"/>
    <w:rsid w:val="00667E07"/>
    <w:rsid w:val="006A184D"/>
    <w:rsid w:val="006E7A7D"/>
    <w:rsid w:val="006F35F7"/>
    <w:rsid w:val="007348D8"/>
    <w:rsid w:val="00750919"/>
    <w:rsid w:val="007B45AD"/>
    <w:rsid w:val="007C2BAE"/>
    <w:rsid w:val="007F093F"/>
    <w:rsid w:val="007F7AEF"/>
    <w:rsid w:val="00805639"/>
    <w:rsid w:val="00811079"/>
    <w:rsid w:val="0084033E"/>
    <w:rsid w:val="00870937"/>
    <w:rsid w:val="008A29BE"/>
    <w:rsid w:val="008F00EC"/>
    <w:rsid w:val="00986397"/>
    <w:rsid w:val="009C0FBB"/>
    <w:rsid w:val="00A612EC"/>
    <w:rsid w:val="00AE1555"/>
    <w:rsid w:val="00AE3406"/>
    <w:rsid w:val="00B21222"/>
    <w:rsid w:val="00B27278"/>
    <w:rsid w:val="00B80DE9"/>
    <w:rsid w:val="00BC083D"/>
    <w:rsid w:val="00BC7B79"/>
    <w:rsid w:val="00BE0C19"/>
    <w:rsid w:val="00BE435C"/>
    <w:rsid w:val="00C02248"/>
    <w:rsid w:val="00C052EC"/>
    <w:rsid w:val="00C073B2"/>
    <w:rsid w:val="00C25ABE"/>
    <w:rsid w:val="00C42A74"/>
    <w:rsid w:val="00C5375C"/>
    <w:rsid w:val="00CB6638"/>
    <w:rsid w:val="00CC2C2D"/>
    <w:rsid w:val="00CD3406"/>
    <w:rsid w:val="00CE2AE8"/>
    <w:rsid w:val="00D05FE2"/>
    <w:rsid w:val="00D56242"/>
    <w:rsid w:val="00D73C0C"/>
    <w:rsid w:val="00E16A23"/>
    <w:rsid w:val="00E33AEB"/>
    <w:rsid w:val="00E97472"/>
    <w:rsid w:val="00EC2CEC"/>
    <w:rsid w:val="00ED6776"/>
    <w:rsid w:val="00F03F0D"/>
    <w:rsid w:val="00F11E16"/>
    <w:rsid w:val="00F54E05"/>
    <w:rsid w:val="00F54F96"/>
    <w:rsid w:val="00F713E8"/>
    <w:rsid w:val="00F934EB"/>
    <w:rsid w:val="00FA40DA"/>
    <w:rsid w:val="00FB6137"/>
    <w:rsid w:val="00FE61EF"/>
    <w:rsid w:val="00FE79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DC89B"/>
  <w15:docId w15:val="{6F2FEDF4-FB7F-4E2A-A845-426D8ECD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818" w:hanging="358"/>
      <w:outlineLvl w:val="0"/>
    </w:pPr>
    <w:rPr>
      <w:b/>
      <w:bCs/>
      <w:sz w:val="24"/>
      <w:szCs w:val="24"/>
    </w:rPr>
  </w:style>
  <w:style w:type="paragraph" w:styleId="Overskrift2">
    <w:name w:val="heading 2"/>
    <w:basedOn w:val="Normal"/>
    <w:uiPriority w:val="9"/>
    <w:unhideWhenUsed/>
    <w:qFormat/>
    <w:pPr>
      <w:ind w:left="1011" w:hanging="551"/>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pPr>
    <w:rPr>
      <w:sz w:val="20"/>
      <w:szCs w:val="20"/>
    </w:rPr>
  </w:style>
  <w:style w:type="paragraph" w:styleId="Tittel">
    <w:name w:val="Title"/>
    <w:basedOn w:val="Normal"/>
    <w:uiPriority w:val="10"/>
    <w:qFormat/>
    <w:pPr>
      <w:spacing w:before="83"/>
      <w:ind w:left="100"/>
    </w:pPr>
    <w:rPr>
      <w:b/>
      <w:bCs/>
      <w:sz w:val="32"/>
      <w:szCs w:val="32"/>
    </w:rPr>
  </w:style>
  <w:style w:type="paragraph" w:styleId="Listeavsnitt">
    <w:name w:val="List Paragraph"/>
    <w:basedOn w:val="Normal"/>
    <w:uiPriority w:val="1"/>
    <w:qFormat/>
    <w:pPr>
      <w:ind w:left="1011" w:hanging="551"/>
    </w:pPr>
  </w:style>
  <w:style w:type="paragraph" w:customStyle="1" w:styleId="TableParagraph">
    <w:name w:val="Table Paragraph"/>
    <w:basedOn w:val="Normal"/>
    <w:uiPriority w:val="1"/>
    <w:qFormat/>
    <w:pPr>
      <w:spacing w:line="210" w:lineRule="exact"/>
      <w:ind w:left="7"/>
      <w:jc w:val="center"/>
    </w:pPr>
  </w:style>
  <w:style w:type="paragraph" w:styleId="Topptekst">
    <w:name w:val="header"/>
    <w:basedOn w:val="Normal"/>
    <w:link w:val="TopptekstTegn"/>
    <w:uiPriority w:val="99"/>
    <w:unhideWhenUsed/>
    <w:rsid w:val="0037178B"/>
    <w:pPr>
      <w:tabs>
        <w:tab w:val="center" w:pos="4536"/>
        <w:tab w:val="right" w:pos="9072"/>
      </w:tabs>
    </w:pPr>
  </w:style>
  <w:style w:type="character" w:customStyle="1" w:styleId="TopptekstTegn">
    <w:name w:val="Topptekst Tegn"/>
    <w:basedOn w:val="Standardskriftforavsnitt"/>
    <w:link w:val="Topptekst"/>
    <w:uiPriority w:val="99"/>
    <w:rsid w:val="0037178B"/>
    <w:rPr>
      <w:rFonts w:ascii="Arial" w:eastAsia="Arial" w:hAnsi="Arial" w:cs="Arial"/>
    </w:rPr>
  </w:style>
  <w:style w:type="paragraph" w:styleId="Bunntekst">
    <w:name w:val="footer"/>
    <w:basedOn w:val="Normal"/>
    <w:link w:val="BunntekstTegn"/>
    <w:uiPriority w:val="99"/>
    <w:unhideWhenUsed/>
    <w:rsid w:val="0037178B"/>
    <w:pPr>
      <w:tabs>
        <w:tab w:val="center" w:pos="4536"/>
        <w:tab w:val="right" w:pos="9072"/>
      </w:tabs>
    </w:pPr>
  </w:style>
  <w:style w:type="character" w:customStyle="1" w:styleId="BunntekstTegn">
    <w:name w:val="Bunntekst Tegn"/>
    <w:basedOn w:val="Standardskriftforavsnitt"/>
    <w:link w:val="Bunntekst"/>
    <w:uiPriority w:val="99"/>
    <w:rsid w:val="0037178B"/>
    <w:rPr>
      <w:rFonts w:ascii="Arial" w:eastAsia="Arial" w:hAnsi="Arial" w:cs="Arial"/>
    </w:rPr>
  </w:style>
  <w:style w:type="character" w:styleId="Merknadsreferanse">
    <w:name w:val="annotation reference"/>
    <w:basedOn w:val="Standardskriftforavsnitt"/>
    <w:uiPriority w:val="99"/>
    <w:semiHidden/>
    <w:unhideWhenUsed/>
    <w:rsid w:val="0084033E"/>
    <w:rPr>
      <w:sz w:val="16"/>
      <w:szCs w:val="16"/>
    </w:rPr>
  </w:style>
  <w:style w:type="paragraph" w:styleId="Merknadstekst">
    <w:name w:val="annotation text"/>
    <w:basedOn w:val="Normal"/>
    <w:link w:val="MerknadstekstTegn"/>
    <w:uiPriority w:val="99"/>
    <w:unhideWhenUsed/>
    <w:rsid w:val="0084033E"/>
    <w:rPr>
      <w:sz w:val="20"/>
      <w:szCs w:val="20"/>
    </w:rPr>
  </w:style>
  <w:style w:type="character" w:customStyle="1" w:styleId="MerknadstekstTegn">
    <w:name w:val="Merknadstekst Tegn"/>
    <w:basedOn w:val="Standardskriftforavsnitt"/>
    <w:link w:val="Merknadstekst"/>
    <w:uiPriority w:val="99"/>
    <w:rsid w:val="0084033E"/>
    <w:rPr>
      <w:rFonts w:ascii="Arial" w:eastAsia="Arial" w:hAnsi="Arial" w:cs="Arial"/>
      <w:sz w:val="20"/>
      <w:szCs w:val="20"/>
    </w:rPr>
  </w:style>
  <w:style w:type="paragraph" w:styleId="Kommentaremne">
    <w:name w:val="annotation subject"/>
    <w:basedOn w:val="Merknadstekst"/>
    <w:next w:val="Merknadstekst"/>
    <w:link w:val="KommentaremneTegn"/>
    <w:uiPriority w:val="99"/>
    <w:semiHidden/>
    <w:unhideWhenUsed/>
    <w:rsid w:val="0084033E"/>
    <w:rPr>
      <w:b/>
      <w:bCs/>
    </w:rPr>
  </w:style>
  <w:style w:type="character" w:customStyle="1" w:styleId="KommentaremneTegn">
    <w:name w:val="Kommentaremne Tegn"/>
    <w:basedOn w:val="MerknadstekstTegn"/>
    <w:link w:val="Kommentaremne"/>
    <w:uiPriority w:val="99"/>
    <w:semiHidden/>
    <w:rsid w:val="0084033E"/>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B4967AD2-4D06-4886-B002-24B2106527E8}">
  <ds:schemaRefs>
    <ds:schemaRef ds:uri="http://www.imanage.com/work/xmlschema"/>
  </ds:schemaRefs>
</ds:datastoreItem>
</file>

<file path=customXml/itemProps2.xml><?xml version="1.0" encoding="utf-8"?>
<ds:datastoreItem xmlns:ds="http://schemas.openxmlformats.org/officeDocument/2006/customXml" ds:itemID="{96820181-4504-46B9-8557-62BFA0C2D4CE}"/>
</file>

<file path=customXml/itemProps3.xml><?xml version="1.0" encoding="utf-8"?>
<ds:datastoreItem xmlns:ds="http://schemas.openxmlformats.org/officeDocument/2006/customXml" ds:itemID="{A66DC094-EA82-4FB2-B345-6F991C8113F2}"/>
</file>

<file path=customXml/itemProps4.xml><?xml version="1.0" encoding="utf-8"?>
<ds:datastoreItem xmlns:ds="http://schemas.openxmlformats.org/officeDocument/2006/customXml" ds:itemID="{F2C8C7CB-B901-4567-88E3-F74A8088F282}"/>
</file>

<file path=docProps/app.xml><?xml version="1.0" encoding="utf-8"?>
<Properties xmlns="http://schemas.openxmlformats.org/officeDocument/2006/extended-properties" xmlns:vt="http://schemas.openxmlformats.org/officeDocument/2006/docPropsVTypes">
  <Template>Normal</Template>
  <TotalTime>187</TotalTime>
  <Pages>10</Pages>
  <Words>3748</Words>
  <Characters>19867</Characters>
  <Application>Microsoft Office Word</Application>
  <DocSecurity>0</DocSecurity>
  <Lines>165</Lines>
  <Paragraphs>47</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keywords>, docId:61785186E258E414456CD13628659E42</cp:keywords>
  <cp:lastModifiedBy>Lars Flateby</cp:lastModifiedBy>
  <cp:revision>72</cp:revision>
  <dcterms:created xsi:type="dcterms:W3CDTF">2025-11-20T15:18:00Z</dcterms:created>
  <dcterms:modified xsi:type="dcterms:W3CDTF">2025-12-04T16:16:00Z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2025-02-19T00:00:00Z</vt:filetime>
  </property>
  <property fmtid="{D5CDD505-2E9C-101B-9397-08002B2CF9AE}" pid="5" name="Producer">
    <vt:lpwstr>Microsoft® Word for Microsoft 365</vt:lpwstr>
  </property>
  <property fmtid="{D5CDD505-2E9C-101B-9397-08002B2CF9AE}" pid="6" name="DocReference">
    <vt:lpwstr>5279417v1</vt:lpwstr>
  </property>
  <property fmtid="{D5CDD505-2E9C-101B-9397-08002B2CF9AE}" pid="7" name="EditDate">
    <vt:lpwstr>01.12.2025</vt:lpwstr>
  </property>
  <property fmtid="{D5CDD505-2E9C-101B-9397-08002B2CF9AE}" pid="8" name="ContentTypeId">
    <vt:lpwstr>0x01010034DAF4E389840E4FADA277CBB4973AD4</vt:lpwstr>
  </property>
</Properties>
</file>